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2000000">
      <w:pPr>
        <w:spacing w:after="134" w:before="0"/>
        <w:ind w:firstLine="0" w:left="0" w:right="0"/>
        <w:jc w:val="center"/>
        <w:rPr>
          <w:rFonts w:ascii="Times New Roman" w:hAnsi="Times New Roman"/>
          <w:b w:val="1"/>
          <w:i w:val="0"/>
          <w:caps w:val="0"/>
          <w:color w:val="212529"/>
          <w:spacing w:val="0"/>
          <w:sz w:val="48"/>
          <w:highlight w:val="white"/>
        </w:rPr>
      </w:pPr>
      <w:r>
        <w:rPr>
          <w:rFonts w:ascii="Times New Roman" w:hAnsi="Times New Roman"/>
          <w:b w:val="1"/>
          <w:i w:val="0"/>
          <w:caps w:val="0"/>
          <w:color w:val="212529"/>
          <w:spacing w:val="0"/>
          <w:sz w:val="48"/>
          <w:highlight w:val="white"/>
        </w:rPr>
        <w:t>Проект</w:t>
      </w:r>
    </w:p>
    <w:p w14:paraId="03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12529"/>
          <w:spacing w:val="0"/>
          <w:sz w:val="24"/>
          <w:highlight w:val="white"/>
        </w:rPr>
        <w:t xml:space="preserve"> </w:t>
      </w:r>
      <w:r>
        <w:rPr>
          <w:rFonts w:ascii="Times New Roman" w:hAnsi="Times New Roman"/>
          <w:b w:val="1"/>
          <w:i w:val="0"/>
          <w:caps w:val="0"/>
          <w:color w:val="212529"/>
          <w:spacing w:val="0"/>
          <w:sz w:val="28"/>
        </w:rPr>
        <w:t>Автономной некоммерческой организацией по оказанию услуг людям, попавшим в сложную жизненную ситуации</w:t>
      </w:r>
      <w:r>
        <w:rPr>
          <w:rFonts w:ascii="Times New Roman" w:hAnsi="Times New Roman"/>
          <w:b w:val="1"/>
          <w:i w:val="0"/>
          <w:caps w:val="0"/>
          <w:color w:val="212529"/>
          <w:spacing w:val="0"/>
          <w:sz w:val="28"/>
        </w:rPr>
        <w:t xml:space="preserve"> </w:t>
      </w:r>
    </w:p>
    <w:p w14:paraId="04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12529"/>
          <w:spacing w:val="0"/>
          <w:sz w:val="28"/>
        </w:rPr>
        <w:t xml:space="preserve">"Центр помощи Юлии Немчиновой" </w:t>
      </w:r>
    </w:p>
    <w:p w14:paraId="05000000">
      <w:pPr>
        <w:spacing w:after="134" w:before="0"/>
        <w:ind w:firstLine="0" w:left="0" w:right="0"/>
        <w:jc w:val="center"/>
        <w:rPr>
          <w:rFonts w:ascii="Times New Roman" w:hAnsi="Times New Roman"/>
          <w:b w:val="1"/>
          <w:i w:val="0"/>
          <w:caps w:val="0"/>
          <w:color w:val="212529"/>
          <w:spacing w:val="0"/>
          <w:sz w:val="48"/>
          <w:highlight w:val="white"/>
        </w:rPr>
      </w:pPr>
      <w:r>
        <w:rPr>
          <w:rFonts w:ascii="Times New Roman" w:hAnsi="Times New Roman"/>
          <w:b w:val="1"/>
          <w:sz w:val="48"/>
        </w:rPr>
        <w:t xml:space="preserve"> "Содействие – социальная интеграция беженцев"</w:t>
      </w:r>
    </w:p>
    <w:p w14:paraId="06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12529"/>
          <w:spacing w:val="0"/>
          <w:sz w:val="24"/>
          <w:highlight w:val="white"/>
        </w:rPr>
        <w:t xml:space="preserve">предоставляемый для участия в первом конкурсе 2024 года </w:t>
      </w:r>
    </w:p>
    <w:p w14:paraId="07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12529"/>
          <w:spacing w:val="0"/>
          <w:sz w:val="24"/>
          <w:highlight w:val="white"/>
        </w:rPr>
        <w:t xml:space="preserve"> Фонда президентских грантов  </w:t>
      </w:r>
    </w:p>
    <w:p w14:paraId="08000000">
      <w:pPr>
        <w:spacing w:after="134" w:before="0"/>
        <w:ind w:firstLine="0" w:left="0" w:right="0"/>
        <w:jc w:val="center"/>
        <w:rPr>
          <w:rFonts w:ascii="Times New Roman" w:hAnsi="Times New Roman"/>
          <w:b w:val="1"/>
          <w:i w:val="0"/>
          <w:caps w:val="0"/>
          <w:color w:val="212529"/>
          <w:spacing w:val="0"/>
          <w:sz w:val="24"/>
          <w:highlight w:val="white"/>
        </w:rPr>
      </w:pPr>
    </w:p>
    <w:p w14:paraId="09000000">
      <w:pPr>
        <w:spacing w:after="134" w:before="0"/>
        <w:ind w:firstLine="0" w:left="0" w:right="0"/>
        <w:jc w:val="center"/>
        <w:rPr>
          <w:rFonts w:ascii="Times New Roman" w:hAnsi="Times New Roman"/>
          <w:b w:val="1"/>
          <w:i w:val="0"/>
          <w:caps w:val="0"/>
          <w:color w:val="212529"/>
          <w:spacing w:val="0"/>
          <w:sz w:val="24"/>
          <w:highlight w:val="white"/>
        </w:rPr>
      </w:pPr>
    </w:p>
    <w:p w14:paraId="0A000000">
      <w:pPr>
        <w:spacing w:after="134" w:before="0"/>
        <w:ind w:firstLine="0" w:left="0" w:right="0"/>
        <w:jc w:val="center"/>
        <w:rPr>
          <w:rFonts w:ascii="Times New Roman" w:hAnsi="Times New Roman"/>
          <w:b w:val="1"/>
          <w:i w:val="0"/>
          <w:caps w:val="0"/>
          <w:color w:val="212529"/>
          <w:spacing w:val="0"/>
          <w:sz w:val="28"/>
          <w:highlight w:val="white"/>
        </w:rPr>
      </w:pPr>
      <w:r>
        <w:rPr>
          <w:rFonts w:ascii="Times New Roman" w:hAnsi="Times New Roman"/>
          <w:b w:val="1"/>
          <w:i w:val="0"/>
          <w:caps w:val="0"/>
          <w:color w:val="212529"/>
          <w:spacing w:val="0"/>
          <w:sz w:val="28"/>
          <w:highlight w:val="white"/>
        </w:rPr>
        <w:t>Основной раздел "О проекте"</w:t>
      </w:r>
    </w:p>
    <w:p w14:paraId="0B000000">
      <w:pPr>
        <w:spacing w:after="134" w:before="0"/>
        <w:ind w:firstLine="0" w:left="0" w:right="0"/>
        <w:jc w:val="center"/>
        <w:rPr>
          <w:rFonts w:ascii="Times New Roman" w:hAnsi="Times New Roman"/>
          <w:b w:val="1"/>
          <w:i w:val="0"/>
          <w:caps w:val="0"/>
          <w:color w:val="212529"/>
          <w:spacing w:val="0"/>
          <w:sz w:val="24"/>
          <w:highlight w:val="white"/>
        </w:rPr>
      </w:pPr>
    </w:p>
    <w:p w14:paraId="0C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82828"/>
          <w:spacing w:val="0"/>
          <w:sz w:val="24"/>
          <w:highlight w:val="white"/>
        </w:rPr>
        <w:t>1. Грантовое направление, которому преимущественно соответствует планируемая деятельность по проекту</w:t>
      </w:r>
    </w:p>
    <w:p w14:paraId="0D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Социальное обслуживание , социальная защита и поддержка граждан</w:t>
      </w:r>
    </w:p>
    <w:p w14:paraId="0E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1.1. Тематика грантового направления, которому преимущественно соответствует планируемая деятельность по проекту</w:t>
      </w:r>
    </w:p>
    <w:p w14:paraId="0F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Социальная поддержка и защита людей, оказавшихся в трудной жизненной ситуации, в том числе реабилитация, социальная и трудовая интеграция лиц без определенного места жительства.</w:t>
      </w:r>
    </w:p>
    <w:p w14:paraId="10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2. Название проекта, на реализацию которого запрашивается грант</w:t>
      </w:r>
    </w:p>
    <w:p w14:paraId="11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sz w:val="24"/>
        </w:rPr>
        <w:t xml:space="preserve"> Содействие – социальная интеграция беженцев</w:t>
      </w:r>
    </w:p>
    <w:p w14:paraId="12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12529"/>
          <w:spacing w:val="0"/>
          <w:sz w:val="24"/>
          <w:highlight w:val="white"/>
        </w:rPr>
        <w:t>3. Краткое описание проекта</w:t>
      </w:r>
    </w:p>
    <w:p w14:paraId="13000000">
      <w:pPr>
        <w:rPr>
          <w:rFonts w:ascii="Times New Roman" w:hAnsi="Times New Roman"/>
          <w:sz w:val="24"/>
        </w:rPr>
      </w:pPr>
      <w:r>
        <w:rPr>
          <w:rFonts w:ascii="Times New Roman" w:hAnsi="Times New Roman"/>
          <w:sz w:val="24"/>
        </w:rPr>
        <w:t xml:space="preserve">С начала Специальной военной операции в Белгородскую область прибыло более 40 тысяч  беженцев из ДНР, ЛНР, Херсонской, Запорожской областей, Украины. В социальные службы, НКО, религиозные, другие волонтерские организации, занимающиеся помощью беженцам,  продолжают обращаются определенные категории людей, нуждающиеся в помощи и поддержке. Это семьи, где есть инвалиды 1, 2 группы, дети с ОВЗ, многодетные семьи, люди после ранений, семьи, потерявшие близкого члена семьи в следствии боевых действий, беременные женщины на поздних сроках, пожилые люди старше 70 лет. 167 таких семей, проживающих в Белгородской области, являются подопечными  Центра помощи Юлии Немчиновой.  Беженцы из нашей целевой группы не смогли успешно адаптироваться , находятся в сложной жизненной ситуации и продолжают нуждаться в гуманитарной, юридической и психологической помощи, помощи оформления документов, имеют трудности в получении медицинского обслуживания, образования, льгот, пособий и прочих социальных выплат, не могут найти работу. Доходов не хватает на обеспечение всех потребностей: съем жилья, оплата коммунальных услуг, покупку продуктов, моющих  средств, средств по уходу, бытовых предметов, лекарств, одежды и обуви. Так же недоступным становятся досуг и развлекательные мероприятия. </w:t>
      </w:r>
    </w:p>
    <w:p w14:paraId="14000000">
      <w:pPr>
        <w:rPr>
          <w:rFonts w:ascii="Times New Roman" w:hAnsi="Times New Roman"/>
          <w:sz w:val="24"/>
        </w:rPr>
      </w:pPr>
      <w:r>
        <w:rPr>
          <w:rFonts w:ascii="Times New Roman" w:hAnsi="Times New Roman"/>
          <w:sz w:val="24"/>
        </w:rPr>
        <w:t>В рамках проекта "Содействие-социальная интеграция беженцев" планируется сбор и обеспечение  одеждой и обувью  подопечные семьи, выдача гуманитарной помощи в виде продуктовых наборов, наборов моющих средств, бытовых приборов, предметов  быта, мебели, кресел для инвалидов, костылей игрушек, книг. Существенной поддержкой для этой категории является обеспечение людей постельным бельем, подушками, одеялами, полотенцами, кухонной посудой утварью. Для семей с детьми до 2х лет огромной помощью является получение подгузников, смесей и каш. Для лежачих больных регулярно необходимы подгузники, одноразовые пеленки и средства по уходу.</w:t>
      </w:r>
    </w:p>
    <w:p w14:paraId="15000000">
      <w:pPr>
        <w:rPr>
          <w:rFonts w:ascii="Times New Roman" w:hAnsi="Times New Roman"/>
          <w:sz w:val="24"/>
        </w:rPr>
      </w:pPr>
      <w:r>
        <w:rPr>
          <w:rFonts w:ascii="Times New Roman" w:hAnsi="Times New Roman"/>
          <w:sz w:val="24"/>
        </w:rPr>
        <w:t>В рамках проекта планируется проведение индивидуальных консультаций юриста.  Проведение не менее 4 часовых консультаций в месяц, что составит не менее 48 часовых консультаций в течение периода реализации проекта.</w:t>
      </w:r>
    </w:p>
    <w:p w14:paraId="16000000">
      <w:pPr>
        <w:rPr>
          <w:rFonts w:ascii="Times New Roman" w:hAnsi="Times New Roman"/>
          <w:sz w:val="24"/>
        </w:rPr>
      </w:pPr>
      <w:r>
        <w:rPr>
          <w:rFonts w:ascii="Times New Roman" w:hAnsi="Times New Roman"/>
          <w:sz w:val="24"/>
        </w:rPr>
        <w:t xml:space="preserve">В рамках проекта предусмотрены обучающие программы для получения новой профессии и трудоустройство членов семей из нашей целевой аудитории. </w:t>
      </w:r>
    </w:p>
    <w:p w14:paraId="17000000">
      <w:pPr>
        <w:rPr>
          <w:rFonts w:ascii="Times New Roman" w:hAnsi="Times New Roman"/>
          <w:sz w:val="24"/>
        </w:rPr>
      </w:pPr>
      <w:r>
        <w:rPr>
          <w:rFonts w:ascii="Times New Roman" w:hAnsi="Times New Roman"/>
          <w:sz w:val="24"/>
        </w:rPr>
        <w:t xml:space="preserve">Так же мы планируем проводить развлекательные  мероприятия для детей, взрослых и пожилых людей. Продолжение работы клуба "Серебряная подкова", которая объединяет людей пожилого возраста. Конкурсы, посещения музеев, театров и филармонии позволят беженцам  найти друзей и улучшить психо-эмоциональное состояние. </w:t>
      </w:r>
    </w:p>
    <w:p w14:paraId="18000000">
      <w:pPr>
        <w:rPr>
          <w:rFonts w:ascii="Times New Roman" w:hAnsi="Times New Roman"/>
          <w:sz w:val="24"/>
        </w:rPr>
      </w:pPr>
      <w:r>
        <w:rPr>
          <w:rFonts w:ascii="Times New Roman" w:hAnsi="Times New Roman"/>
          <w:sz w:val="24"/>
        </w:rPr>
        <w:t xml:space="preserve">На базе нашего Центра помощи планируется создание клуба добровольцев "Землячество",  в рамках которого будут привлекаться волонтеры, которые сами были беженцами и получали помощь, готовые оказывать помощь нуждающимся людям, оказавшимся в сложной жизненной ситуации. </w:t>
      </w:r>
    </w:p>
    <w:p w14:paraId="19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sz w:val="24"/>
        </w:rPr>
        <w:t>Все это будет способствовать социальной интеграции беженцев из целевой аудитории в российское общество и адаптации их к новым условиям жизни.</w:t>
      </w:r>
    </w:p>
    <w:p w14:paraId="1A000000">
      <w:pPr>
        <w:spacing w:after="134" w:before="0"/>
        <w:ind w:firstLine="0" w:left="0" w:right="0"/>
        <w:jc w:val="left"/>
        <w:rPr>
          <w:rFonts w:ascii="Times New Roman" w:hAnsi="Times New Roman"/>
          <w:b w:val="0"/>
          <w:i w:val="0"/>
          <w:caps w:val="0"/>
          <w:color w:val="212529"/>
          <w:spacing w:val="0"/>
          <w:sz w:val="24"/>
          <w:highlight w:val="white"/>
        </w:rPr>
      </w:pPr>
    </w:p>
    <w:p w14:paraId="1B000000">
      <w:pPr>
        <w:spacing w:after="134" w:before="0"/>
        <w:ind w:firstLine="0" w:left="0" w:right="0"/>
        <w:jc w:val="left"/>
        <w:rPr>
          <w:rFonts w:ascii="Times New Roman" w:hAnsi="Times New Roman"/>
          <w:b w:val="0"/>
          <w:i w:val="0"/>
          <w:caps w:val="0"/>
          <w:color w:val="212529"/>
          <w:spacing w:val="0"/>
          <w:sz w:val="24"/>
          <w:highlight w:val="white"/>
        </w:rPr>
      </w:pPr>
    </w:p>
    <w:p w14:paraId="1C000000">
      <w:pPr>
        <w:spacing w:after="134" w:before="0"/>
        <w:ind w:firstLine="0" w:left="0" w:right="0"/>
        <w:jc w:val="center"/>
        <w:rPr>
          <w:rFonts w:ascii="Times New Roman" w:hAnsi="Times New Roman"/>
          <w:b w:val="1"/>
          <w:i w:val="0"/>
          <w:caps w:val="0"/>
          <w:color w:val="212529"/>
          <w:spacing w:val="0"/>
          <w:sz w:val="24"/>
          <w:highlight w:val="white"/>
        </w:rPr>
      </w:pPr>
      <w:r>
        <w:rPr>
          <w:rFonts w:ascii="Times New Roman" w:hAnsi="Times New Roman"/>
          <w:b w:val="1"/>
          <w:i w:val="0"/>
          <w:caps w:val="0"/>
          <w:color w:val="212529"/>
          <w:spacing w:val="0"/>
          <w:sz w:val="24"/>
          <w:highlight w:val="white"/>
        </w:rPr>
        <w:t>3.1. Полное описание проекта</w:t>
      </w:r>
    </w:p>
    <w:p w14:paraId="1D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С начала Специальной военной операции в Белгородскую область прибыло большое количество беженцев из ДНР,ЛНР,Херсонской, Запорожской областей, Украины. </w:t>
      </w:r>
      <w:r>
        <w:rPr>
          <w:rFonts w:ascii="Times New Roman" w:hAnsi="Times New Roman"/>
          <w:sz w:val="24"/>
        </w:rPr>
        <w:t>Во время итогового отчета о деятельности правительства Белгородской области Вячеслав Гладков сообщил, что с начала СВО регион принял большое количество беженцев. В общей сложности за прошлый год через Белгородскую область их прошло 32 688 человек.(</w:t>
      </w:r>
      <w:r>
        <w:rPr>
          <w:rFonts w:ascii="Times New Roman" w:hAnsi="Times New Roman"/>
          <w:sz w:val="24"/>
        </w:rPr>
        <w:t xml:space="preserve"> https://www.bel.kp.ru/online/news/5236072/</w:t>
      </w:r>
      <w:r>
        <w:rPr>
          <w:rFonts w:ascii="Times New Roman" w:hAnsi="Times New Roman"/>
          <w:b w:val="0"/>
          <w:i w:val="0"/>
          <w:caps w:val="0"/>
          <w:color w:val="212529"/>
          <w:spacing w:val="0"/>
          <w:sz w:val="24"/>
          <w:highlight w:val="white"/>
        </w:rPr>
        <w:t xml:space="preserve"> )</w:t>
      </w:r>
      <w:r>
        <w:rPr>
          <w:rFonts w:ascii="Times New Roman" w:hAnsi="Times New Roman"/>
          <w:b w:val="0"/>
          <w:i w:val="0"/>
          <w:caps w:val="0"/>
          <w:color w:val="212529"/>
          <w:spacing w:val="0"/>
          <w:sz w:val="24"/>
          <w:highlight w:val="white"/>
        </w:rPr>
        <w:t xml:space="preserve"> С марта 2022 года массово прибывали люди, которым удалось спастись из-под обстрелов, которые потеряли дома, имущество, здоровье, а во многих случаях и близких людей. Люди эвакуировались с пакетом документов и небольшой сумкой с личными вещами. Не все прибывшие приезжали в пункты временного размещения, расположенные в Белгородской области. Многих принимали  родственники, друзья, знакомые и неравнодушные люди. Так же беженцы арендовали жилье самостоятельно за счет собственных сбережений. Поэтому число прибывших и оставшихся проживать в Белгородской области больше. </w:t>
      </w:r>
    </w:p>
    <w:p w14:paraId="1E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 Мы , простые белгородцы, знакомились с такими людьми, старались поддержать, делились своей одеждой, едой, постельными принадлежностями, посудой, помогали найти жилье, оформить документы, устроится на работу, решить вопросы с медициной, образованием детей. Мы разработали эффективную систему приема заявок через чат бот в телеграмм канале и систему отчетности. По каждой заявке выдавалась адресная помощь конкретной семье. В доставке помощи участвовали автоволонтеры- обычные горожане, которые после работы и в выходные дни развозили заявки по адресам. В сентябре 2022 года нам экстренно пришлось найти помещение и массово принимать нуждающихся, оказывая помощь до 600 человек ежедневно. Люди плакали и благодарили за поддержку. К концу 2022 года нами было принято и выполнено более 5800 заявок, более 35000 людей получили гуманитарную помощь, одежду и обувь.</w:t>
      </w:r>
    </w:p>
    <w:p w14:paraId="1F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Если сначала мы оказывали помощь, делясь своими личными вещами, то, россияне, узнавая о нашей деятельности, присылали свои вещи со всех регионов России и постепенно мы стали иметь возможность выдавать не только одежду и обувь, лекарства, но и детские коляски, кроватки, кресла для инвалидов, костыли, средства гигиены, обогреватели, мелкую бытовую технику и много другое. Помогать нам стали целые волонтерские группы из Москвы, Тамбова, Санкт-Петербурга, Липецка, Курска, Воронежа. Беженцы брали все и благодарили. Они получали не только гуманитарную помощь, а именно поддержку, сострадание, понимание их горя и переживаний. Мы забирали людей с границы, посещали раненных в больницах, одиноких стариков, помогали многодетным семьям, инвалидам, лежачим больным, семьям, потерявшим близких родственников. В июле – августе 2022 года мы организовали поездку детей из Харьковской области на прием к Патриарху Кириллу, в оздоровительные лагеря Новомосковска, Пскова. К нашему  волонтерскому движению подключилось более 150 человек: работники склада, авто волонтёры, программисты, администраторы чата, юристы, психологи, врачи и др.</w:t>
      </w:r>
    </w:p>
    <w:p w14:paraId="20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В 2023 году мы решили, что благотворительность уже для нас не просто волонтёрство, а постоянная круглосуточная работа и профессиональная деятельность, которой посвящено все время и силы. Это зов души и сердца. Мы подали документы и в  марте 2023 года зарегестрировали НКО- Автономная некоммерческая организация по оказанию услуг людям, попавшим в сложную жизненную ситуацию Центр помощи Юлии Немчиновой" и создали Центр помощи для нуждающихся. </w:t>
      </w:r>
    </w:p>
    <w:p w14:paraId="21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На данный момент мы реализуем программу НКО «Содействие –помощь беженцам» до конца 2023 года,  направленную на оказание гуманитарной, юридической, информационной, психологической помощи, трудоустройства, решения жилищных проблем с целью адаптации вынужденных переселенцев в российское общество. На 1 октября 2023 года помощь была оказана более 42 тысячам человек. Около  80%  беженцев, обратившихся в наш Центр помощи  в течение года получили гражданство России, нашли работу, детей устроили в детские сады и школы, благоустроили быт. На данный момент в Центр Помощи Юлии Немчиновой, а так же в социальные службы,  религиозные, другие волонтерские организации и НКО, занимающиеся помощью беженцам,  продолжают обращаются определенные категории людей. Мы выделили наиболее острые категории беженцев, которые по прежнему нуждаются в помощи и поддержке: семьи , где есть инвалиды 1, 2 группы, дети с ОВЗ, многодетные семьи, люди после ранений, семьи, потерявшие близкого члена семьи в следствие боевых действий, беременные женщины на поздних сроках, пожилые люди старше 70 лет. 167 таких семей  зафиксировано в Центре помощи Юлии Немчиновой  на 1 октября 2023 года.  Они и будут являться нашей целевой аудиторией в проекте "Содействие -социальная интергация беженцев", запланированном на 2024 год. Проект планируется реализовывать на территории Белгородской области.   </w:t>
      </w:r>
    </w:p>
    <w:p w14:paraId="22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Исходя из данных опроса на основе анкетирования, проведенного БРОО "ЦСИ "Вера"( прикрепленный файл №1, №2) , наблюдений и устных опросов посетителей Центра помощи, мы пришли к выводу  что беженцы из нашей целевой группы не смогли успешно адаптироваться , находятся в сложной жизненной ситуации и продолжают нуждаться в гуманитарной, юридической и психологической помощи, помощи оформления документов, имеют трудности в получении медицинского обслуживания, образования, льгот, пособий и прочих социальных выплат, не могут найти работу. Доходов не хватает на обеспечение всех потребностей: съем жилья, оплата коммунальных услуг,покупка продуктов,моющих  средств,средств по уходу, бытовых предметов, лекарств, одежды и обуви. Так же недоступным становятся досуг и развлекательные мероприятия. Сложность в оформлении документов прежде всего связана с тем, что около 70% беженцев прибыли из Харьковской области,( п1. прикрепленный файл №1) как пограничного региона , соседствующего с Белгородской областью. Так как Харьковская область не относится к присоединенным территориям Российской Федерации, то граждане Украины, зарегистрированные в Харьковской области, не имеют упрощенного порядка регистрации документов, возможности восстановления и подтверждение документов, постоянной прописки, что значительно затрудняет </w:t>
      </w:r>
      <w:r>
        <w:rPr>
          <w:rFonts w:ascii="Times New Roman" w:hAnsi="Times New Roman"/>
          <w:b w:val="0"/>
          <w:i w:val="0"/>
          <w:caps w:val="0"/>
          <w:color w:val="212529"/>
          <w:spacing w:val="0"/>
          <w:sz w:val="24"/>
          <w:highlight w:val="white"/>
        </w:rPr>
        <w:t xml:space="preserve">оформление </w:t>
      </w:r>
      <w:r>
        <w:rPr>
          <w:rFonts w:ascii="Times New Roman" w:hAnsi="Times New Roman"/>
          <w:b w:val="0"/>
          <w:i w:val="0"/>
          <w:caps w:val="0"/>
          <w:color w:val="212529"/>
          <w:spacing w:val="0"/>
          <w:sz w:val="24"/>
          <w:highlight w:val="white"/>
        </w:rPr>
        <w:t xml:space="preserve">необходимых документов для </w:t>
      </w:r>
      <w:r>
        <w:rPr>
          <w:rFonts w:ascii="Times New Roman" w:hAnsi="Times New Roman"/>
          <w:b w:val="0"/>
          <w:i w:val="0"/>
          <w:caps w:val="0"/>
          <w:color w:val="212529"/>
          <w:spacing w:val="0"/>
          <w:sz w:val="24"/>
          <w:highlight w:val="white"/>
        </w:rPr>
        <w:t>получения</w:t>
      </w:r>
      <w:r>
        <w:rPr>
          <w:rFonts w:ascii="Times New Roman" w:hAnsi="Times New Roman"/>
          <w:b w:val="0"/>
          <w:i w:val="0"/>
          <w:caps w:val="0"/>
          <w:color w:val="212529"/>
          <w:spacing w:val="0"/>
          <w:sz w:val="24"/>
          <w:highlight w:val="white"/>
        </w:rPr>
        <w:t xml:space="preserve">  социальной помощи. После получения Российского гражданства, что занимает не менее 3 месяцев с момента подачи полного пакета документов, люди сталкиваются с последующими проблемами.  Людям с инвалидностью приходится подтверждать статус и проходить полную процедуру обследования и  медико-социальную экспертизу.  Что занимает от 6 до 12 месяцев. Люди пожилого возраста проходят процедуру  подтверждение стажа работы и оформления выплат  в пенсионном фонде. Поскольку невозможно подтвердить стаж работы на Украине, то проходят сложные этапы судебных разбирательств. Об этом писала журналист издания "Правмир" (</w:t>
      </w:r>
      <w:r>
        <w:rPr>
          <w:rFonts w:ascii="Times New Roman" w:hAnsi="Times New Roman"/>
          <w:sz w:val="24"/>
        </w:rPr>
        <w:t>https://www.pravmir.ru/trudovaya-knizhka-sgorela-vmeste-s-domom-kak-ishhut-zhile-i-dobivayutsya-pensii-pozhilye-bezhenczy/</w:t>
      </w:r>
      <w:r>
        <w:rPr>
          <w:rFonts w:ascii="Times New Roman" w:hAnsi="Times New Roman"/>
          <w:b w:val="0"/>
          <w:i w:val="0"/>
          <w:caps w:val="0"/>
          <w:color w:val="212529"/>
          <w:spacing w:val="0"/>
          <w:sz w:val="24"/>
          <w:highlight w:val="white"/>
        </w:rPr>
        <w:t xml:space="preserve"> ).Зачастую назначается минимальная социальная пенсия по возврату. Проблема временной и постоянной регистрации ограничивает многодетные семьи в получении статуса многодетной семьи, получения положенной государственной поддержки. Так же отсутствие прописки или не достаточный срок нахождения в регионе ограничивает все вышеперечисленные  категории  в использовании мер социальной помощи в полной мере, не позволяет устроится на работу официально и иметь постоянный достаточный доход.  Беременные женщины работают не официально, поэтому не могут рассчитывать на декретные  выплаты и пособия. Люди после ранений не имеют возможности быть прикрепленными к районной поликлинике и получать бесплатно медицинскую помощь. Процедура оформления усыновления или опекунства тоже занимает определенное время не менее 8 месяцев. </w:t>
      </w:r>
      <w:r>
        <w:rPr>
          <w:rFonts w:ascii="Times New Roman" w:hAnsi="Times New Roman"/>
          <w:b w:val="0"/>
          <w:i w:val="0"/>
          <w:caps w:val="0"/>
          <w:color w:val="212529"/>
          <w:spacing w:val="0"/>
          <w:sz w:val="24"/>
          <w:highlight w:val="white"/>
        </w:rPr>
        <w:t xml:space="preserve">  </w:t>
      </w:r>
      <w:r>
        <w:rPr>
          <w:rFonts w:ascii="Times New Roman" w:hAnsi="Times New Roman"/>
          <w:b w:val="0"/>
          <w:i w:val="0"/>
          <w:caps w:val="0"/>
          <w:color w:val="212529"/>
          <w:spacing w:val="0"/>
          <w:sz w:val="24"/>
          <w:highlight w:val="white"/>
        </w:rPr>
        <w:t>На сроки оформления документов повлиять невозможно, они регламентируются законодательством России.</w:t>
      </w:r>
    </w:p>
    <w:p w14:paraId="23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В связи с нехваткой средств, пережитыми событиями и воспоминаниями,  данная категория людей зачастую испытывает депрессии и посттравматические расстройства. Люди замыкаются в себе, своих проблемах, не выходят на улицу, не хотят общаться. Это негативно сказывается на здоровье и моральном состоянии. Может привести к отчаянным поступкам: криминальному правонарушению или суициду. Для них очень важно, чтобы рядом был человек, который может сочувствовать, сопереживать, просто обнять и сказать доброе слово. "Мы как будто дома побывали, стало легче", сказала одна из участниц клуба "Серебряная подкова"на встрече беженцев пожилого возраста в г. Валуйки Белгородской области. </w:t>
      </w:r>
    </w:p>
    <w:p w14:paraId="24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В рамках проекта предусмотрены конкретные действия для того, чтобы ситуация у людей из этой категории изменилась.</w:t>
      </w:r>
    </w:p>
    <w:p w14:paraId="25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Центр Помощи Юлии Немчиновой собирает около 1-1.5 тонн вещей каждый месяц. Имеем возможность обеспечить одеждой и обувью всех нуждающихся, которые являются целевой аудиторией нашего проекта. Так же люди часто жертвуют бытовые приборы, предметы быта, мебель, кресла для инвалидов, костыли, игрушки, книги. Мы раздаем это при поступлении по запросу семьям из целевой аудитории и планируем это делать и в рамках проекта. </w:t>
      </w:r>
      <w:r>
        <w:rPr>
          <w:rFonts w:ascii="Times New Roman" w:hAnsi="Times New Roman"/>
          <w:b w:val="0"/>
          <w:i w:val="0"/>
          <w:caps w:val="0"/>
          <w:color w:val="212529"/>
          <w:spacing w:val="0"/>
          <w:sz w:val="24"/>
          <w:highlight w:val="white"/>
        </w:rPr>
        <w:t>Нашим подопечным семьям мы выдаем продуктовый набор и набор моющих средств в случае острой необходимости.</w:t>
      </w:r>
      <w:r>
        <w:rPr>
          <w:rFonts w:ascii="Times New Roman" w:hAnsi="Times New Roman"/>
          <w:b w:val="0"/>
          <w:i w:val="0"/>
          <w:caps w:val="0"/>
          <w:color w:val="212529"/>
          <w:spacing w:val="0"/>
          <w:sz w:val="24"/>
          <w:highlight w:val="white"/>
        </w:rPr>
        <w:t xml:space="preserve">Существенной поддержкой для этой категории является обеспечение людей постельным бельем, подушками, одеялами, полотенцами, кухонной посудой утварью. </w:t>
      </w:r>
      <w:r>
        <w:rPr>
          <w:rFonts w:ascii="Times New Roman" w:hAnsi="Times New Roman"/>
          <w:b w:val="0"/>
          <w:i w:val="0"/>
          <w:caps w:val="0"/>
          <w:color w:val="212529"/>
          <w:spacing w:val="0"/>
          <w:sz w:val="24"/>
          <w:highlight w:val="white"/>
        </w:rPr>
        <w:t xml:space="preserve">Для семей с детьми до 2х лет огромной помощью является получение подгузников, смесей и каш. </w:t>
      </w:r>
      <w:r>
        <w:rPr>
          <w:rFonts w:ascii="Times New Roman" w:hAnsi="Times New Roman"/>
          <w:b w:val="0"/>
          <w:i w:val="0"/>
          <w:caps w:val="0"/>
          <w:color w:val="212529"/>
          <w:spacing w:val="0"/>
          <w:sz w:val="24"/>
          <w:highlight w:val="white"/>
        </w:rPr>
        <w:t>Для лежачих больных регулярно необходимо получать подгузники, пеленки и средства по уходу.</w:t>
      </w:r>
    </w:p>
    <w:p w14:paraId="26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В  Центре помощи планируется проведение индивидуальных консультаций юриста.  Проведение не менее 4 часовых консультаций в месяц, что составит не менее 24 часовых консультаций в течение периода реализации проекта.</w:t>
      </w:r>
    </w:p>
    <w:p w14:paraId="27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В рамках проекта предусмотрены обучающие программы для получения новой профессии и трудоустройству членов семей из нашей целевой аудитории. </w:t>
      </w:r>
    </w:p>
    <w:p w14:paraId="28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Так же мы планируем проводить развлекательные  мероприятия для детей, взрослых и пожилых людей. Продолжение работы клуба "Серебряная подкова", которая объединяет людей пожилого возраста. Конкурсы,посещения музеев, театров и филармонии позволят беженцам  найти друзей и улучшить психо-эмоциональное состояние. </w:t>
      </w:r>
    </w:p>
    <w:p w14:paraId="29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На базе нашего Центра помощи планируется создание сообщества добровольцев "Землячество",  в рамках которого будут привлекаться волонтеры, которые сами были беженцами и получали помощь, готовые оказывать помощь нуждающимся людям, оказавшимся в сложной жизненной ситуации. </w:t>
      </w:r>
    </w:p>
    <w:p w14:paraId="2A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Все это будет способствовать социальной интеграции беженцев из целевой аудитории в российское общество и адаптации их к новым условиям жизни. Они станут полноценными гражданами Российской Федерации. </w:t>
      </w:r>
    </w:p>
    <w:p w14:paraId="2B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sz w:val="24"/>
        </w:rPr>
        <w:t xml:space="preserve">Решением вопросов беженцев в Белгородской области так же занимаются такие организации: органы социальной защиты населения и муниципальных администраций из различных муниципалитетов Белгородской области, волонтёры некоммерческих организаций,  активисты волонтёрских движений. Наиболее значимые : </w:t>
      </w:r>
      <w:r>
        <w:rPr>
          <w:rFonts w:ascii="Times New Roman" w:hAnsi="Times New Roman"/>
          <w:b w:val="0"/>
          <w:i w:val="0"/>
          <w:caps w:val="0"/>
          <w:color w:val="434343"/>
          <w:spacing w:val="0"/>
          <w:sz w:val="24"/>
          <w:highlight w:val="white"/>
        </w:rPr>
        <w:t>Марфо-</w:t>
      </w:r>
      <w:r>
        <w:rPr>
          <w:rFonts w:ascii="Times New Roman" w:hAnsi="Times New Roman"/>
          <w:b w:val="0"/>
          <w:i w:val="0"/>
          <w:caps w:val="0"/>
          <w:color w:val="434343"/>
          <w:spacing w:val="0"/>
          <w:sz w:val="24"/>
          <w:highlight w:val="white"/>
        </w:rPr>
        <w:t xml:space="preserve">Мариинский женский монастырь г. Белгорода,  </w:t>
      </w:r>
      <w:r>
        <w:rPr>
          <w:rFonts w:ascii="Times New Roman" w:hAnsi="Times New Roman"/>
          <w:b w:val="0"/>
          <w:i w:val="0"/>
          <w:caps w:val="0"/>
          <w:color w:val="212529"/>
          <w:spacing w:val="0"/>
          <w:sz w:val="24"/>
          <w:highlight w:val="white"/>
        </w:rPr>
        <w:t xml:space="preserve">БРОО "ЦСИ "Вера", </w:t>
      </w:r>
      <w:r>
        <w:rPr>
          <w:rFonts w:ascii="Times New Roman" w:hAnsi="Times New Roman"/>
          <w:b w:val="0"/>
          <w:i w:val="0"/>
          <w:caps w:val="0"/>
          <w:color w:val="333333"/>
          <w:spacing w:val="0"/>
          <w:sz w:val="24"/>
          <w:highlight w:val="white"/>
        </w:rPr>
        <w:t>Белгородское</w:t>
      </w:r>
      <w:r>
        <w:rPr>
          <w:rFonts w:ascii="Times New Roman" w:hAnsi="Times New Roman"/>
          <w:b w:val="0"/>
          <w:i w:val="0"/>
          <w:caps w:val="0"/>
          <w:color w:val="333333"/>
          <w:spacing w:val="0"/>
          <w:sz w:val="24"/>
          <w:highlight w:val="white"/>
        </w:rPr>
        <w:t> </w:t>
      </w:r>
      <w:r>
        <w:rPr>
          <w:rFonts w:ascii="Times New Roman" w:hAnsi="Times New Roman"/>
          <w:b w:val="0"/>
          <w:i w:val="0"/>
          <w:caps w:val="0"/>
          <w:color w:val="333333"/>
          <w:spacing w:val="0"/>
          <w:sz w:val="24"/>
          <w:highlight w:val="white"/>
        </w:rPr>
        <w:t>региональное</w:t>
      </w:r>
      <w:r>
        <w:rPr>
          <w:rFonts w:ascii="Times New Roman" w:hAnsi="Times New Roman"/>
          <w:b w:val="0"/>
          <w:i w:val="0"/>
          <w:caps w:val="0"/>
          <w:color w:val="333333"/>
          <w:spacing w:val="0"/>
          <w:sz w:val="24"/>
          <w:highlight w:val="white"/>
        </w:rPr>
        <w:t> </w:t>
      </w:r>
      <w:r>
        <w:rPr>
          <w:rFonts w:ascii="Times New Roman" w:hAnsi="Times New Roman"/>
          <w:b w:val="0"/>
          <w:i w:val="0"/>
          <w:caps w:val="0"/>
          <w:color w:val="333333"/>
          <w:spacing w:val="0"/>
          <w:sz w:val="24"/>
          <w:highlight w:val="white"/>
        </w:rPr>
        <w:t>отделение</w:t>
      </w:r>
      <w:r>
        <w:rPr>
          <w:rFonts w:ascii="Times New Roman" w:hAnsi="Times New Roman"/>
          <w:b w:val="0"/>
          <w:i w:val="0"/>
          <w:caps w:val="0"/>
          <w:color w:val="333333"/>
          <w:spacing w:val="0"/>
          <w:sz w:val="24"/>
          <w:highlight w:val="white"/>
        </w:rPr>
        <w:t> </w:t>
      </w:r>
      <w:r>
        <w:rPr>
          <w:rFonts w:ascii="Times New Roman" w:hAnsi="Times New Roman"/>
          <w:b w:val="0"/>
          <w:i w:val="0"/>
          <w:caps w:val="0"/>
          <w:color w:val="333333"/>
          <w:spacing w:val="0"/>
          <w:sz w:val="24"/>
          <w:highlight w:val="white"/>
        </w:rPr>
        <w:t>Российского</w:t>
      </w:r>
      <w:r>
        <w:rPr>
          <w:rFonts w:ascii="Times New Roman" w:hAnsi="Times New Roman"/>
          <w:b w:val="0"/>
          <w:i w:val="0"/>
          <w:caps w:val="0"/>
          <w:color w:val="333333"/>
          <w:spacing w:val="0"/>
          <w:sz w:val="24"/>
          <w:highlight w:val="white"/>
        </w:rPr>
        <w:t> </w:t>
      </w:r>
      <w:r>
        <w:rPr>
          <w:rFonts w:ascii="Times New Roman" w:hAnsi="Times New Roman"/>
          <w:b w:val="0"/>
          <w:i w:val="0"/>
          <w:caps w:val="0"/>
          <w:color w:val="333333"/>
          <w:spacing w:val="0"/>
          <w:sz w:val="24"/>
          <w:highlight w:val="white"/>
        </w:rPr>
        <w:t>Красного</w:t>
      </w:r>
      <w:r>
        <w:rPr>
          <w:rFonts w:ascii="Times New Roman" w:hAnsi="Times New Roman"/>
          <w:b w:val="0"/>
          <w:i w:val="0"/>
          <w:caps w:val="0"/>
          <w:color w:val="333333"/>
          <w:spacing w:val="0"/>
          <w:sz w:val="24"/>
          <w:highlight w:val="white"/>
        </w:rPr>
        <w:t> </w:t>
      </w:r>
      <w:r>
        <w:rPr>
          <w:rFonts w:ascii="Times New Roman" w:hAnsi="Times New Roman"/>
          <w:b w:val="0"/>
          <w:i w:val="0"/>
          <w:caps w:val="0"/>
          <w:color w:val="333333"/>
          <w:spacing w:val="0"/>
          <w:sz w:val="24"/>
          <w:highlight w:val="white"/>
        </w:rPr>
        <w:t xml:space="preserve">Креста, </w:t>
      </w:r>
      <w:r>
        <w:rPr>
          <w:rFonts w:ascii="Times New Roman" w:hAnsi="Times New Roman"/>
          <w:b w:val="0"/>
          <w:i w:val="0"/>
          <w:caps w:val="0"/>
          <w:color w:val="212529"/>
          <w:spacing w:val="0"/>
          <w:sz w:val="24"/>
          <w:highlight w:val="white"/>
        </w:rPr>
        <w:t xml:space="preserve">Белгородская Региональная Общественная Организация содействия развития демократии и решении социальных проблем "Скорая Молодёжная Помощь", </w:t>
      </w:r>
      <w:r>
        <w:rPr>
          <w:rFonts w:ascii="Times New Roman" w:hAnsi="Times New Roman"/>
          <w:b w:val="0"/>
          <w:i w:val="0"/>
          <w:caps w:val="0"/>
          <w:color w:val="292929"/>
          <w:spacing w:val="0"/>
          <w:sz w:val="24"/>
          <w:highlight w:val="white"/>
        </w:rPr>
        <w:t>МОО “Святое Белогорье против детского рака</w:t>
      </w:r>
      <w:r>
        <w:rPr>
          <w:rFonts w:ascii="Times New Roman" w:hAnsi="Times New Roman"/>
          <w:b w:val="0"/>
          <w:i w:val="0"/>
          <w:caps w:val="0"/>
          <w:color w:val="212529"/>
          <w:spacing w:val="0"/>
          <w:sz w:val="24"/>
          <w:highlight w:val="white"/>
        </w:rPr>
        <w:t xml:space="preserve">. </w:t>
      </w:r>
    </w:p>
    <w:p w14:paraId="2C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Опыт реализации программы НКО "Содействие-помощь беженцам", двух проектов "</w:t>
      </w:r>
      <w:r>
        <w:rPr>
          <w:rFonts w:ascii="Times New Roman" w:hAnsi="Times New Roman"/>
          <w:sz w:val="24"/>
        </w:rPr>
        <w:t>Содействие-помощь многодетным семьям беженцев</w:t>
      </w:r>
      <w:r>
        <w:rPr>
          <w:rFonts w:ascii="Times New Roman" w:hAnsi="Times New Roman"/>
          <w:b w:val="0"/>
          <w:i w:val="0"/>
          <w:caps w:val="0"/>
          <w:color w:val="212529"/>
          <w:spacing w:val="0"/>
          <w:sz w:val="24"/>
          <w:highlight w:val="white"/>
        </w:rPr>
        <w:t>" и "</w:t>
      </w:r>
      <w:r>
        <w:rPr>
          <w:rFonts w:ascii="Times New Roman" w:hAnsi="Times New Roman"/>
          <w:sz w:val="24"/>
        </w:rPr>
        <w:t xml:space="preserve">Содействие-помощь беженцам пожилого возраста" </w:t>
      </w:r>
      <w:r>
        <w:rPr>
          <w:rFonts w:ascii="Times New Roman" w:hAnsi="Times New Roman"/>
          <w:b w:val="0"/>
          <w:i w:val="0"/>
          <w:caps w:val="0"/>
          <w:color w:val="212529"/>
          <w:spacing w:val="0"/>
          <w:sz w:val="24"/>
          <w:highlight w:val="white"/>
        </w:rPr>
        <w:t xml:space="preserve">со схожей тематикой дает понимание об эффективности проводимых мероприятий, улучшению социальных и бытовых  условий, улучшению психо-эмоционального состояния. Часть благополучателей стали волонтерами Центра помощи. </w:t>
      </w:r>
    </w:p>
    <w:p w14:paraId="2D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 xml:space="preserve">Для людей, которые пережили острый стресс, которые потеряли дом, имущество, близких и вынуждены были спасаться от боевых действий, оказавшись  в России, важно понимать, что "Россия своих не бросает",что их выбор единственно правильный, что русский народ, как братский, всегда поможет и поддержит в трудное время. Наши подопечные высказывают  благодарность за оказанное добро, веру в наше "правое дело" и нашу победу, что воспитывает патриотизм и единство народа. </w:t>
      </w:r>
    </w:p>
    <w:p w14:paraId="2E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4. География проекта</w:t>
      </w:r>
    </w:p>
    <w:p w14:paraId="2F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sz w:val="24"/>
        </w:rPr>
        <w:t>Белгородская область Российской Федерации</w:t>
      </w:r>
    </w:p>
    <w:p w14:paraId="30000000">
      <w:pPr>
        <w:spacing w:after="134" w:before="0"/>
        <w:ind w:firstLine="0" w:left="0" w:right="0"/>
        <w:jc w:val="left"/>
        <w:rPr>
          <w:rFonts w:ascii="Times New Roman" w:hAnsi="Times New Roman"/>
          <w:b w:val="0"/>
          <w:i w:val="0"/>
          <w:caps w:val="0"/>
          <w:color w:val="212529"/>
          <w:spacing w:val="0"/>
          <w:sz w:val="24"/>
          <w:highlight w:val="white"/>
        </w:rPr>
      </w:pPr>
    </w:p>
    <w:p w14:paraId="31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5. Дата начала реализации проекта</w:t>
      </w:r>
    </w:p>
    <w:p w14:paraId="32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1 февраля 2024 года</w:t>
      </w:r>
    </w:p>
    <w:p w14:paraId="33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6. Дата окончания реализации проекта</w:t>
      </w:r>
    </w:p>
    <w:p w14:paraId="34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0"/>
          <w:i w:val="0"/>
          <w:caps w:val="0"/>
          <w:color w:val="212529"/>
          <w:spacing w:val="0"/>
          <w:sz w:val="24"/>
          <w:highlight w:val="white"/>
        </w:rPr>
        <w:t>1 августа 2024 года</w:t>
      </w:r>
    </w:p>
    <w:p w14:paraId="35000000">
      <w:pPr>
        <w:spacing w:after="134" w:before="0"/>
        <w:ind w:firstLine="0" w:left="0" w:right="0"/>
        <w:jc w:val="center"/>
        <w:rPr>
          <w:rFonts w:ascii="Times New Roman" w:hAnsi="Times New Roman"/>
          <w:b w:val="0"/>
          <w:i w:val="0"/>
          <w:caps w:val="0"/>
          <w:color w:val="212529"/>
          <w:spacing w:val="0"/>
          <w:sz w:val="24"/>
          <w:highlight w:val="white"/>
        </w:rPr>
      </w:pPr>
      <w:r>
        <w:rPr>
          <w:rFonts w:ascii="Times New Roman" w:hAnsi="Times New Roman"/>
          <w:b w:val="1"/>
          <w:i w:val="0"/>
          <w:caps w:val="0"/>
          <w:color w:val="212529"/>
          <w:spacing w:val="0"/>
          <w:sz w:val="24"/>
          <w:highlight w:val="white"/>
        </w:rPr>
        <w:t>7.</w:t>
      </w:r>
      <w:r>
        <w:rPr>
          <w:rFonts w:ascii="Times New Roman" w:hAnsi="Times New Roman"/>
          <w:b w:val="1"/>
          <w:i w:val="0"/>
          <w:caps w:val="0"/>
          <w:color w:val="282828"/>
          <w:spacing w:val="0"/>
          <w:sz w:val="24"/>
          <w:highlight w:val="white"/>
        </w:rPr>
        <w:t>Целевые группы проекта</w:t>
      </w:r>
    </w:p>
    <w:p w14:paraId="36000000">
      <w:pPr>
        <w:spacing w:after="134" w:before="0"/>
        <w:ind w:firstLine="0" w:left="0" w:right="0"/>
        <w:jc w:val="left"/>
        <w:rPr>
          <w:rFonts w:ascii="Times New Roman" w:hAnsi="Times New Roman"/>
          <w:b w:val="1"/>
          <w:i w:val="0"/>
          <w:caps w:val="0"/>
          <w:color w:val="212529"/>
          <w:spacing w:val="0"/>
          <w:sz w:val="24"/>
          <w:highlight w:val="white"/>
        </w:rPr>
      </w:pPr>
      <w:r>
        <w:rPr>
          <w:rFonts w:ascii="Times New Roman" w:hAnsi="Times New Roman"/>
          <w:sz w:val="24"/>
        </w:rPr>
        <w:t>Семьи беженцев из ДНР, ЛНР, Херсонской, Запорожской областей, Украины, проживающие в Белгородской области вне пунктов временного размещения, входящие в особо уязвимую социальную категорию, обратившиеся в Центр помощи Юлии Немчиновой</w:t>
      </w:r>
    </w:p>
    <w:p w14:paraId="37000000">
      <w:pPr>
        <w:spacing w:after="134" w:before="0"/>
        <w:ind w:firstLine="0" w:left="0" w:right="0"/>
        <w:jc w:val="left"/>
        <w:rPr>
          <w:rFonts w:ascii="Times New Roman" w:hAnsi="Times New Roman"/>
          <w:b w:val="0"/>
          <w:i w:val="0"/>
          <w:caps w:val="0"/>
          <w:color w:val="212529"/>
          <w:spacing w:val="0"/>
          <w:sz w:val="24"/>
          <w:highlight w:val="white"/>
        </w:rPr>
      </w:pPr>
      <w:r>
        <w:rPr>
          <w:rFonts w:ascii="Times New Roman" w:hAnsi="Times New Roman"/>
          <w:b w:val="1"/>
          <w:i w:val="0"/>
          <w:caps w:val="0"/>
          <w:color w:val="282828"/>
          <w:spacing w:val="0"/>
          <w:sz w:val="24"/>
          <w:highlight w:val="white"/>
        </w:rPr>
        <w:t>8. Описание проблемы целевой группы, обоснование социальной значимости проекта</w:t>
      </w:r>
    </w:p>
    <w:p w14:paraId="38000000">
      <w:pPr>
        <w:rPr>
          <w:rFonts w:ascii="Times New Roman" w:hAnsi="Times New Roman"/>
          <w:sz w:val="24"/>
        </w:rPr>
      </w:pPr>
      <w:r>
        <w:rPr>
          <w:rFonts w:ascii="Times New Roman" w:hAnsi="Times New Roman"/>
          <w:sz w:val="24"/>
        </w:rPr>
        <w:t xml:space="preserve">С начала Специальной военной операции в Белгородскую область прибыло большое количество беженцев из ДНР, ЛНР, Херсонской, Запорожской областей, Украины. Во время итогового отчета о деятельности правительства Белгородской области Вячеслав Гладков сообщил, что с начала СВО регион принял большое количество беженцев. В общей сложности за прошлый год через Белгородскую область их прошло 32 688 человек.( https://www.bel.kp.ru/online/news/5236072/ ) В социальные службы, НКО, религиозные, другие волонтерские организации, продолжают обращаются определенные категории беженцев, нуждающиеся в помощи и поддержке. Это семьи, где есть инвалиды 1, 2 группы, дети с ОВЗ, многодетные семьи, люди после ранений, семьи, потерявшие близкого члена семьи в следствии боевых действий, беременные женщины на поздних сроках, пожилые люди старше 70 лет. 167 таких семей, что составляет 556человек, проживающих в Белгородской области вне пунктов временного размещения, являются подопечными  Центра помощи Юлии Немчиновой .  Они и будут являться нашей целевой аудиторией в проекте "Содействие -социальная интергация беженцев". Проект планируется реализовывать на территории Белгородской области.   </w:t>
      </w:r>
    </w:p>
    <w:p w14:paraId="39000000">
      <w:pPr>
        <w:rPr>
          <w:rFonts w:ascii="Times New Roman" w:hAnsi="Times New Roman"/>
          <w:sz w:val="24"/>
        </w:rPr>
      </w:pPr>
      <w:r>
        <w:rPr>
          <w:rFonts w:ascii="Times New Roman" w:hAnsi="Times New Roman"/>
          <w:sz w:val="24"/>
        </w:rPr>
        <w:t xml:space="preserve">Исходя из данных опроса на основе анкетирования, проведенного БРОО "ЦСИ "Вера"( прикрепленный файл №1, №2) , наблюдений и устных опросов посетителей Центра помощи, мы пришли к выводу  что беженцы из нашей целевой группы не смогли успешно адаптироваться , находятся в сложной жизненной ситуации и продолжают нуждаться в гуманитарной, юридической и психологической помощи, не могут найти достойную работу. Доходов не хватает на обеспечение всех потребностей. Так же недоступным становятся досуг и развлекательные мероприятия. Сложность в оформлении документов прежде всего связана с тем, что около 70% беженцев прибыли из Харьковской области,( п1. прикрепленный файл №1) как пограничного региона , соседствующего с Белгородской областью. Харьковчане не имеют упрощенного порядка получения гражданства, возможности восстановления и подтверждение документов,  что значительно затрудняет оформление необходимых документов для получения  социальной помощи. Беженцам приходится подтверждать  инвалидность, стаж работы , проходить сложные этапы судебных разбирательств. Об этом писала журналист издания "Правмир" https://www.pravmir.ru/trudovaya-knizhka-sgorela-vmeste-s-domom-kak-ishhut-zhile-i-dobivayutsya-pensii-pozhilye-bezhenczy/  и ФонарьTV </w:t>
      </w:r>
      <w:r>
        <w:t>https://t.me/fonartv/18408</w:t>
      </w:r>
      <w:r>
        <w:rPr>
          <w:rFonts w:ascii="Times New Roman" w:hAnsi="Times New Roman"/>
          <w:sz w:val="24"/>
        </w:rPr>
        <w:t xml:space="preserve"> . Проблема временной и постоянной регистрации ограничивает все вышеперечисленные  категории  в использовании мер социальной помощи в полной мере, не позволяет устроится на работу официально и иметь постоянный достаточный доход.   На сроки оформления документов повлиять невозможно, они регламентируются законодательством России.</w:t>
      </w:r>
    </w:p>
    <w:p w14:paraId="3A000000">
      <w:pPr>
        <w:rPr>
          <w:rFonts w:ascii="Times New Roman" w:hAnsi="Times New Roman"/>
          <w:sz w:val="24"/>
        </w:rPr>
      </w:pPr>
      <w:r>
        <w:rPr>
          <w:rFonts w:ascii="Times New Roman" w:hAnsi="Times New Roman"/>
          <w:sz w:val="24"/>
        </w:rPr>
        <w:t xml:space="preserve">В связи с нехваткой средств, пережитыми событиями и воспоминаниями,  данная категория людей зачастую испытывает депрессии и посттравматические расстройства. Люди замыкаются в себе, своих проблемах, не выходят на улицу, не хотят общаться. Это негативно сказывается на здоровье и моральном состоянии. Может привести к отчаянным поступкам: криминальному правонарушению или суициду. </w:t>
      </w:r>
    </w:p>
    <w:p w14:paraId="3B000000">
      <w:pPr>
        <w:rPr>
          <w:rFonts w:ascii="Times New Roman" w:hAnsi="Times New Roman"/>
          <w:sz w:val="24"/>
        </w:rPr>
      </w:pPr>
      <w:r>
        <w:rPr>
          <w:rFonts w:ascii="Times New Roman" w:hAnsi="Times New Roman"/>
          <w:sz w:val="24"/>
        </w:rPr>
        <w:t xml:space="preserve">В рамках проекта мы планируем следующие мероприятия, позволяющие решить вышеперечисленные проблемы: </w:t>
      </w:r>
    </w:p>
    <w:p w14:paraId="3C000000">
      <w:pPr>
        <w:rPr>
          <w:rFonts w:ascii="Times New Roman" w:hAnsi="Times New Roman"/>
          <w:sz w:val="24"/>
        </w:rPr>
      </w:pPr>
      <w:r>
        <w:rPr>
          <w:rFonts w:ascii="Times New Roman" w:hAnsi="Times New Roman"/>
          <w:sz w:val="24"/>
        </w:rPr>
        <w:t>1. Планируется сбор и обеспечение  одеждой и обувью  подопечные семьи, выдача гуманитарной помощи в виде продуктовых наборов, наборов моющих средств, бытовых приборов, предметов  быта, мебели, кресел для инвалидов, костылей игрушек, книг, постельного белья, подушек, одеял, полотенец,посуды,,подгузников, детского питания. Для лежачих больных регулярно необходимы подгузники, одноразовые пеленки и средства по уходу.</w:t>
      </w:r>
    </w:p>
    <w:p w14:paraId="3D000000">
      <w:pPr>
        <w:rPr>
          <w:rFonts w:ascii="Times New Roman" w:hAnsi="Times New Roman"/>
          <w:sz w:val="24"/>
        </w:rPr>
      </w:pPr>
      <w:r>
        <w:rPr>
          <w:rFonts w:ascii="Times New Roman" w:hAnsi="Times New Roman"/>
          <w:sz w:val="24"/>
        </w:rPr>
        <w:t xml:space="preserve">2. В Центре помощи планируется проведение индивидуальных консультаций юриста, помощь в написании заявлений, обращений, жалоб,ведение всех процессов оформления положенных мер государственной поддержки. </w:t>
      </w:r>
    </w:p>
    <w:p w14:paraId="3E000000">
      <w:pPr>
        <w:rPr>
          <w:rFonts w:ascii="Times New Roman" w:hAnsi="Times New Roman"/>
          <w:sz w:val="24"/>
        </w:rPr>
      </w:pPr>
      <w:r>
        <w:rPr>
          <w:rFonts w:ascii="Times New Roman" w:hAnsi="Times New Roman"/>
          <w:sz w:val="24"/>
        </w:rPr>
        <w:t>3.Обучающие программы для получения новой профессии и трудоустройству членов семей из нашей целевой аудитории для возможности получения дополнительного дохода.</w:t>
      </w:r>
    </w:p>
    <w:p w14:paraId="3F000000">
      <w:pPr>
        <w:rPr>
          <w:rFonts w:ascii="Times New Roman" w:hAnsi="Times New Roman"/>
          <w:sz w:val="24"/>
        </w:rPr>
      </w:pPr>
      <w:r>
        <w:rPr>
          <w:rFonts w:ascii="Times New Roman" w:hAnsi="Times New Roman"/>
          <w:sz w:val="24"/>
        </w:rPr>
        <w:t xml:space="preserve">4.Проведение развлекательных мероприятий для детей, взрослых и пожилых людей. Продолжение работы клуба "Серебряная подкова", которая объединяет людей пожилого возраста. Конкурсы,посещения музеев, театров и филармонии позволят беженцам улучшить психо-эмоциональное состояние. </w:t>
      </w:r>
    </w:p>
    <w:p w14:paraId="40000000">
      <w:pPr>
        <w:rPr>
          <w:rFonts w:ascii="Times New Roman" w:hAnsi="Times New Roman"/>
          <w:sz w:val="24"/>
        </w:rPr>
      </w:pPr>
      <w:r>
        <w:rPr>
          <w:rFonts w:ascii="Times New Roman" w:hAnsi="Times New Roman"/>
          <w:sz w:val="24"/>
        </w:rPr>
        <w:t xml:space="preserve">5.Создание сообщества добровольцев "Землячество",  в рамках которого будут привлекаться волонтеры, которые сами были беженцами и получали помощь, готовые оказывать помощь нуждающимся людям, оказавшимся в сложной жизненной ситуации. </w:t>
      </w:r>
    </w:p>
    <w:p w14:paraId="41000000">
      <w:pPr>
        <w:rPr>
          <w:rFonts w:ascii="Times New Roman" w:hAnsi="Times New Roman"/>
          <w:sz w:val="24"/>
        </w:rPr>
      </w:pPr>
      <w:r>
        <w:rPr>
          <w:rFonts w:ascii="Times New Roman" w:hAnsi="Times New Roman"/>
          <w:sz w:val="24"/>
        </w:rPr>
        <w:t>Решением вопросов беженцев в Белгородской области так же занимаются такие организации: органы социальной защиты населения и муниципальных администраций , волонтёры некоммерческих организаций,  активисты волонтёрских движений.</w:t>
      </w:r>
    </w:p>
    <w:p w14:paraId="42000000">
      <w:pPr>
        <w:spacing w:after="134" w:before="0"/>
        <w:ind w:firstLine="0" w:left="0" w:right="0"/>
        <w:jc w:val="left"/>
        <w:rPr>
          <w:rFonts w:ascii="Times New Roman" w:hAnsi="Times New Roman"/>
          <w:b w:val="0"/>
          <w:i w:val="0"/>
          <w:caps w:val="0"/>
          <w:color w:val="212529"/>
          <w:spacing w:val="0"/>
          <w:sz w:val="24"/>
        </w:rPr>
      </w:pPr>
      <w:r>
        <w:rPr>
          <w:rFonts w:ascii="Times New Roman" w:hAnsi="Times New Roman"/>
          <w:sz w:val="24"/>
        </w:rPr>
        <w:t>Для людей, которые пережили острый стресс, которые потеряли дом, имущество, близких и вынуждены были спасаться от боевых действий, важно понимать, что россияне помогут и поддержат в трудное время.</w:t>
      </w:r>
    </w:p>
    <w:p w14:paraId="43000000">
      <w:pPr>
        <w:spacing w:after="134" w:before="0"/>
        <w:ind w:firstLine="0" w:left="0" w:right="0"/>
        <w:jc w:val="center"/>
        <w:rPr>
          <w:rFonts w:ascii="Times New Roman" w:hAnsi="Times New Roman"/>
          <w:b w:val="0"/>
          <w:i w:val="0"/>
          <w:caps w:val="0"/>
          <w:color w:val="212529"/>
          <w:spacing w:val="0"/>
          <w:sz w:val="24"/>
        </w:rPr>
      </w:pPr>
      <w:r>
        <w:rPr>
          <w:rFonts w:ascii="Times New Roman" w:hAnsi="Times New Roman"/>
          <w:b w:val="1"/>
          <w:i w:val="0"/>
          <w:caps w:val="0"/>
          <w:color w:val="282828"/>
          <w:spacing w:val="0"/>
          <w:sz w:val="24"/>
          <w:highlight w:val="white"/>
        </w:rPr>
        <w:t>9. Цель проекта</w:t>
      </w:r>
    </w:p>
    <w:p w14:paraId="44000000">
      <w:pPr>
        <w:spacing w:after="134" w:before="0"/>
        <w:ind w:firstLine="0" w:left="0" w:right="0"/>
        <w:jc w:val="left"/>
        <w:rPr>
          <w:rFonts w:ascii="Times New Roman" w:hAnsi="Times New Roman"/>
          <w:b w:val="0"/>
          <w:i w:val="0"/>
          <w:caps w:val="0"/>
          <w:color w:val="212529"/>
          <w:spacing w:val="0"/>
          <w:sz w:val="24"/>
        </w:rPr>
      </w:pPr>
      <w:r>
        <w:rPr>
          <w:rFonts w:ascii="Times New Roman" w:hAnsi="Times New Roman"/>
          <w:sz w:val="24"/>
        </w:rPr>
        <w:t>Способствовать социальной интеграции семей беженцев из особо уязвимой социальной категории, находящихся в Белгородской области</w:t>
      </w:r>
      <w:r>
        <w:rPr>
          <w:rFonts w:ascii="Times New Roman" w:hAnsi="Times New Roman"/>
          <w:b w:val="0"/>
          <w:i w:val="0"/>
          <w:caps w:val="0"/>
          <w:color w:val="212529"/>
          <w:spacing w:val="0"/>
          <w:sz w:val="24"/>
        </w:rPr>
        <w:t>.</w:t>
      </w:r>
    </w:p>
    <w:p w14:paraId="45000000">
      <w:pPr>
        <w:spacing w:after="134" w:before="0"/>
        <w:ind w:firstLine="0" w:left="0" w:right="0"/>
        <w:jc w:val="center"/>
        <w:rPr>
          <w:rFonts w:ascii="Times New Roman" w:hAnsi="Times New Roman"/>
          <w:b w:val="0"/>
          <w:i w:val="0"/>
          <w:caps w:val="0"/>
          <w:color w:val="212529"/>
          <w:spacing w:val="0"/>
          <w:sz w:val="24"/>
        </w:rPr>
      </w:pPr>
      <w:r>
        <w:rPr>
          <w:rFonts w:ascii="Times New Roman" w:hAnsi="Times New Roman"/>
          <w:b w:val="1"/>
          <w:i w:val="0"/>
          <w:caps w:val="0"/>
          <w:color w:val="282828"/>
          <w:spacing w:val="0"/>
          <w:sz w:val="24"/>
          <w:highlight w:val="white"/>
        </w:rPr>
        <w:t>10. Ожидаемые результаты проекта</w:t>
      </w:r>
    </w:p>
    <w:p w14:paraId="46000000">
      <w:pPr>
        <w:spacing w:after="134" w:before="0"/>
        <w:ind w:firstLine="0" w:left="0" w:right="0"/>
        <w:jc w:val="left"/>
        <w:rPr>
          <w:rFonts w:ascii="Times New Roman" w:hAnsi="Times New Roman"/>
          <w:b w:val="0"/>
          <w:i w:val="0"/>
          <w:caps w:val="0"/>
          <w:color w:val="212529"/>
          <w:spacing w:val="0"/>
          <w:sz w:val="24"/>
        </w:rPr>
      </w:pPr>
      <w:r>
        <w:rPr>
          <w:rFonts w:ascii="Times New Roman" w:hAnsi="Times New Roman"/>
          <w:b w:val="1"/>
          <w:i w:val="0"/>
          <w:caps w:val="0"/>
          <w:color w:val="282828"/>
          <w:spacing w:val="0"/>
          <w:sz w:val="24"/>
        </w:rPr>
        <w:t xml:space="preserve">Количественные результаты  </w:t>
      </w:r>
    </w:p>
    <w:p w14:paraId="47000000">
      <w:pPr>
        <w:numPr>
          <w:numId w:val="1"/>
        </w:numPr>
        <w:spacing w:after="134" w:before="0"/>
        <w:ind w:right="0"/>
        <w:jc w:val="left"/>
        <w:rPr>
          <w:rFonts w:ascii="Times New Roman" w:hAnsi="Times New Roman"/>
          <w:b w:val="0"/>
          <w:i w:val="0"/>
          <w:caps w:val="0"/>
          <w:color w:val="212529"/>
          <w:spacing w:val="0"/>
          <w:sz w:val="24"/>
        </w:rPr>
      </w:pPr>
      <w:r>
        <w:rPr>
          <w:rFonts w:ascii="Times New Roman" w:hAnsi="Times New Roman"/>
          <w:sz w:val="24"/>
        </w:rPr>
        <w:t>Количество семей беженцев, входящие в особо уязвимую социальную категорию , обратившихся в Центр помощи Юлии Немчиновой 167</w:t>
      </w:r>
    </w:p>
    <w:p w14:paraId="48000000">
      <w:pPr>
        <w:numPr>
          <w:numId w:val="1"/>
        </w:numPr>
        <w:spacing w:after="134" w:before="0"/>
        <w:ind w:right="0"/>
        <w:jc w:val="left"/>
        <w:rPr>
          <w:rFonts w:ascii="Times New Roman" w:hAnsi="Times New Roman"/>
          <w:b w:val="0"/>
          <w:i w:val="0"/>
          <w:caps w:val="0"/>
          <w:color w:val="212529"/>
          <w:spacing w:val="0"/>
          <w:sz w:val="24"/>
        </w:rPr>
      </w:pPr>
      <w:r>
        <w:rPr>
          <w:rFonts w:ascii="Times New Roman" w:hAnsi="Times New Roman"/>
          <w:sz w:val="24"/>
        </w:rPr>
        <w:t>Количество волонтеров, вовлеченных в добровольческую деятельность. 20</w:t>
      </w:r>
    </w:p>
    <w:p w14:paraId="49000000">
      <w:pPr>
        <w:spacing w:after="134" w:before="0"/>
        <w:ind w:right="0"/>
        <w:jc w:val="left"/>
        <w:rPr>
          <w:rFonts w:ascii="Times New Roman" w:hAnsi="Times New Roman"/>
          <w:b w:val="0"/>
          <w:i w:val="0"/>
          <w:caps w:val="0"/>
          <w:color w:val="212529"/>
          <w:spacing w:val="0"/>
          <w:sz w:val="24"/>
        </w:rPr>
      </w:pPr>
      <w:r>
        <w:rPr>
          <w:rFonts w:ascii="Times New Roman" w:hAnsi="Times New Roman"/>
          <w:b w:val="1"/>
          <w:i w:val="0"/>
          <w:caps w:val="0"/>
          <w:color w:val="282828"/>
          <w:spacing w:val="0"/>
          <w:sz w:val="24"/>
        </w:rPr>
        <w:t xml:space="preserve">Качественные результаты и способы их измерения </w:t>
      </w:r>
    </w:p>
    <w:p w14:paraId="4A000000">
      <w:pPr>
        <w:numPr>
          <w:numId w:val="2"/>
        </w:numPr>
        <w:spacing w:after="134" w:before="0"/>
        <w:ind w:right="0"/>
        <w:jc w:val="left"/>
        <w:rPr>
          <w:rFonts w:ascii="Times New Roman" w:hAnsi="Times New Roman"/>
          <w:b w:val="0"/>
          <w:i w:val="0"/>
          <w:caps w:val="0"/>
          <w:color w:val="212529"/>
          <w:spacing w:val="0"/>
          <w:sz w:val="24"/>
        </w:rPr>
      </w:pPr>
      <w:r>
        <w:rPr>
          <w:rFonts w:ascii="Times New Roman" w:hAnsi="Times New Roman"/>
          <w:sz w:val="24"/>
        </w:rPr>
        <w:t>В период оформления необходимых документов  и статуса об инвалидности для получения государственной поддержки , 167 семьей беженцев, входящие в особо уязвимую социальную категорию ,получат гуманитарную, юридическую, психологическую помощь, моральную поддержку,   возможность обучения новой профессии для получения дополнительного заработка, улучшат условия своего быта, организуют свой  досуг, узнают историю и достопримечательности Белгородской области, найдут круг общения. Измерения будут проводится опросом в виде анкетирования, устным опросом, наблюдением.</w:t>
      </w:r>
    </w:p>
    <w:p w14:paraId="4B000000">
      <w:pPr>
        <w:numPr>
          <w:numId w:val="2"/>
        </w:numPr>
        <w:spacing w:after="134" w:before="0"/>
        <w:ind w:right="0"/>
        <w:jc w:val="left"/>
        <w:rPr>
          <w:rFonts w:ascii="Times New Roman" w:hAnsi="Times New Roman"/>
          <w:b w:val="0"/>
          <w:i w:val="0"/>
          <w:caps w:val="0"/>
          <w:color w:val="212529"/>
          <w:spacing w:val="0"/>
          <w:sz w:val="24"/>
        </w:rPr>
      </w:pPr>
      <w:r>
        <w:rPr>
          <w:rFonts w:ascii="Times New Roman" w:hAnsi="Times New Roman"/>
          <w:b w:val="0"/>
          <w:i w:val="0"/>
          <w:caps w:val="0"/>
          <w:color w:val="212529"/>
          <w:spacing w:val="0"/>
          <w:sz w:val="24"/>
        </w:rPr>
        <w:t xml:space="preserve">В период реализации проекта планируется привлечение не менее 20 волонтеров из целевой аудитории, вовлечение их в добровольческую деятельность. </w:t>
      </w:r>
      <w:r>
        <w:rPr>
          <w:rFonts w:ascii="Times New Roman" w:hAnsi="Times New Roman"/>
          <w:sz w:val="24"/>
        </w:rPr>
        <w:t>Измерения будут проводится путем регистрации на платформе ДОБРО.</w:t>
      </w:r>
      <w:r>
        <w:rPr>
          <w:rFonts w:ascii="Times New Roman" w:hAnsi="Times New Roman"/>
          <w:b w:val="0"/>
          <w:i w:val="0"/>
          <w:caps w:val="0"/>
          <w:color w:val="212529"/>
          <w:spacing w:val="0"/>
          <w:sz w:val="24"/>
        </w:rPr>
        <w:t>РФ</w:t>
      </w:r>
    </w:p>
    <w:p w14:paraId="4C000000">
      <w:pPr>
        <w:spacing w:after="134" w:before="0"/>
        <w:ind w:firstLine="0" w:left="0" w:right="0"/>
        <w:jc w:val="center"/>
        <w:rPr>
          <w:rFonts w:ascii="Times New Roman" w:hAnsi="Times New Roman"/>
          <w:b w:val="0"/>
          <w:i w:val="0"/>
          <w:caps w:val="0"/>
          <w:color w:val="212529"/>
          <w:spacing w:val="0"/>
          <w:sz w:val="24"/>
        </w:rPr>
      </w:pPr>
      <w:r>
        <w:rPr>
          <w:rFonts w:ascii="Times New Roman" w:hAnsi="Times New Roman"/>
          <w:b w:val="1"/>
          <w:i w:val="0"/>
          <w:caps w:val="0"/>
          <w:color w:val="282828"/>
          <w:spacing w:val="0"/>
          <w:sz w:val="24"/>
          <w:highlight w:val="white"/>
        </w:rPr>
        <w:t>11. Задачи проекта</w:t>
      </w:r>
    </w:p>
    <w:p w14:paraId="4D000000">
      <w:pPr>
        <w:numPr>
          <w:numId w:val="3"/>
        </w:numPr>
        <w:rPr>
          <w:rFonts w:ascii="Times New Roman" w:hAnsi="Times New Roman"/>
          <w:sz w:val="24"/>
        </w:rPr>
      </w:pPr>
      <w:r>
        <w:rPr>
          <w:rFonts w:ascii="Times New Roman" w:hAnsi="Times New Roman"/>
          <w:sz w:val="24"/>
        </w:rPr>
        <w:t>Сбор и обеспечение сезонной   одеждой и обувью  подопечные семьи.</w:t>
      </w:r>
    </w:p>
    <w:p w14:paraId="4E000000">
      <w:pPr>
        <w:numPr>
          <w:numId w:val="3"/>
        </w:numPr>
        <w:rPr>
          <w:rFonts w:ascii="Times New Roman" w:hAnsi="Times New Roman"/>
          <w:sz w:val="24"/>
        </w:rPr>
      </w:pPr>
      <w:r>
        <w:rPr>
          <w:rFonts w:ascii="Times New Roman" w:hAnsi="Times New Roman"/>
          <w:sz w:val="24"/>
        </w:rPr>
        <w:t>Сбор и выдача гуманитарной помощи в виде продуктовых наборов, наборов моющих средств, бытовых приборов, предметов  быта, мебели, кресел для инвалидов, костылей игрушек, книг, постельного белья, подушек, одеял, полотенец, посуды, подгузников , детского питания и др.</w:t>
      </w:r>
    </w:p>
    <w:p w14:paraId="4F000000">
      <w:pPr>
        <w:numPr>
          <w:numId w:val="3"/>
        </w:numPr>
        <w:rPr>
          <w:rFonts w:ascii="Times New Roman" w:hAnsi="Times New Roman"/>
          <w:sz w:val="24"/>
        </w:rPr>
      </w:pPr>
      <w:r>
        <w:rPr>
          <w:rFonts w:ascii="Times New Roman" w:hAnsi="Times New Roman"/>
          <w:sz w:val="24"/>
        </w:rPr>
        <w:t>Оказание юридической помощи семьям, входящим в целевую аудиторию.</w:t>
      </w:r>
    </w:p>
    <w:p w14:paraId="50000000">
      <w:pPr>
        <w:numPr>
          <w:numId w:val="3"/>
        </w:numPr>
        <w:rPr>
          <w:rFonts w:ascii="Times New Roman" w:hAnsi="Times New Roman"/>
          <w:sz w:val="24"/>
        </w:rPr>
      </w:pPr>
      <w:r>
        <w:rPr>
          <w:rFonts w:ascii="Times New Roman" w:hAnsi="Times New Roman"/>
          <w:sz w:val="24"/>
        </w:rPr>
        <w:t>Обучение новой профессии и трудоустройство членов семей из нашей целевой аудитории для возможности получения дополнительного дохода.</w:t>
      </w:r>
    </w:p>
    <w:p w14:paraId="51000000">
      <w:pPr>
        <w:numPr>
          <w:numId w:val="3"/>
        </w:numPr>
        <w:rPr>
          <w:rFonts w:ascii="Times New Roman" w:hAnsi="Times New Roman"/>
          <w:sz w:val="24"/>
        </w:rPr>
      </w:pPr>
      <w:r>
        <w:rPr>
          <w:rFonts w:ascii="Times New Roman" w:hAnsi="Times New Roman"/>
          <w:sz w:val="24"/>
        </w:rPr>
        <w:t xml:space="preserve">Содействие в улучшении  психо-эмоционального состояния членов </w:t>
      </w:r>
      <w:r>
        <w:rPr>
          <w:rFonts w:ascii="Times New Roman" w:hAnsi="Times New Roman"/>
          <w:sz w:val="24"/>
        </w:rPr>
        <w:t>семей, входящих в целевую аудиторию.</w:t>
      </w:r>
    </w:p>
    <w:p w14:paraId="52000000">
      <w:pPr>
        <w:numPr>
          <w:numId w:val="3"/>
        </w:numPr>
        <w:rPr>
          <w:rFonts w:ascii="Times New Roman" w:hAnsi="Times New Roman"/>
          <w:sz w:val="24"/>
        </w:rPr>
      </w:pPr>
      <w:r>
        <w:rPr>
          <w:rFonts w:ascii="Times New Roman" w:hAnsi="Times New Roman"/>
          <w:sz w:val="24"/>
        </w:rPr>
        <w:t xml:space="preserve">Популяризация добровольческой деятельности </w:t>
      </w:r>
    </w:p>
    <w:p w14:paraId="53000000">
      <w:pPr>
        <w:rPr>
          <w:rFonts w:ascii="Times New Roman" w:hAnsi="Times New Roman"/>
          <w:sz w:val="24"/>
        </w:rPr>
      </w:pPr>
      <w:r>
        <w:rPr>
          <w:rFonts w:ascii="Times New Roman" w:hAnsi="Times New Roman"/>
          <w:sz w:val="24"/>
        </w:rPr>
        <w:t xml:space="preserve"> </w:t>
      </w:r>
    </w:p>
    <w:p w14:paraId="54000000">
      <w:pPr>
        <w:ind/>
        <w:jc w:val="center"/>
        <w:rPr>
          <w:rFonts w:ascii="Times New Roman" w:hAnsi="Times New Roman"/>
          <w:sz w:val="24"/>
        </w:rPr>
      </w:pPr>
      <w:r>
        <w:rPr>
          <w:rFonts w:ascii="Times New Roman" w:hAnsi="Times New Roman"/>
          <w:b w:val="1"/>
          <w:i w:val="0"/>
          <w:caps w:val="0"/>
          <w:color w:val="282828"/>
          <w:spacing w:val="0"/>
          <w:sz w:val="24"/>
          <w:highlight w:val="white"/>
        </w:rPr>
        <w:t>12. Партнеры проекта</w:t>
      </w:r>
    </w:p>
    <w:p w14:paraId="55000000">
      <w:pPr>
        <w:ind/>
        <w:jc w:val="left"/>
        <w:rPr>
          <w:rFonts w:ascii="Times New Roman" w:hAnsi="Times New Roman"/>
          <w:sz w:val="24"/>
        </w:rPr>
      </w:pPr>
      <w:r>
        <w:rPr>
          <w:rFonts w:ascii="Times New Roman" w:hAnsi="Times New Roman"/>
          <w:sz w:val="24"/>
        </w:rPr>
        <w:t>В процессе заполнения</w:t>
      </w:r>
    </w:p>
    <w:p w14:paraId="56000000">
      <w:pPr>
        <w:ind/>
        <w:jc w:val="center"/>
        <w:rPr>
          <w:rFonts w:ascii="Times New Roman" w:hAnsi="Times New Roman"/>
          <w:sz w:val="24"/>
        </w:rPr>
      </w:pPr>
      <w:r>
        <w:rPr>
          <w:rFonts w:ascii="Times New Roman" w:hAnsi="Times New Roman"/>
          <w:b w:val="1"/>
          <w:i w:val="0"/>
          <w:caps w:val="0"/>
          <w:color w:val="282828"/>
          <w:spacing w:val="0"/>
          <w:sz w:val="24"/>
          <w:highlight w:val="white"/>
        </w:rPr>
        <w:t>13. Как будет организовано информационное сопровождение проекта</w:t>
      </w:r>
    </w:p>
    <w:p w14:paraId="57000000">
      <w:pPr>
        <w:rPr>
          <w:rFonts w:ascii="Times New Roman" w:hAnsi="Times New Roman"/>
          <w:sz w:val="24"/>
        </w:rPr>
      </w:pPr>
      <w:r>
        <w:rPr>
          <w:rFonts w:ascii="Times New Roman" w:hAnsi="Times New Roman"/>
          <w:sz w:val="24"/>
        </w:rPr>
        <w:t xml:space="preserve">Вся деятельность в рамках проекта будет освещаться на страницах наших социальных сетей </w:t>
      </w:r>
    </w:p>
    <w:p w14:paraId="58000000">
      <w:pPr>
        <w:rPr>
          <w:rFonts w:ascii="Times New Roman" w:hAnsi="Times New Roman"/>
          <w:sz w:val="24"/>
        </w:rPr>
      </w:pPr>
      <w:r>
        <w:rPr>
          <w:rFonts w:ascii="Times New Roman" w:hAnsi="Times New Roman"/>
          <w:sz w:val="24"/>
        </w:rPr>
        <w:t>https://t.me/centrjn</w:t>
      </w:r>
    </w:p>
    <w:p w14:paraId="59000000">
      <w:pPr>
        <w:rPr>
          <w:rFonts w:ascii="Times New Roman" w:hAnsi="Times New Roman"/>
          <w:sz w:val="24"/>
        </w:rPr>
      </w:pPr>
      <w:r>
        <w:rPr>
          <w:rFonts w:ascii="Times New Roman" w:hAnsi="Times New Roman"/>
          <w:sz w:val="24"/>
        </w:rPr>
        <w:t>https://vk.com/centrjn</w:t>
      </w:r>
    </w:p>
    <w:p w14:paraId="5A000000">
      <w:pPr>
        <w:rPr>
          <w:rFonts w:ascii="Times New Roman" w:hAnsi="Times New Roman"/>
          <w:sz w:val="24"/>
        </w:rPr>
      </w:pPr>
      <w:r>
        <w:rPr>
          <w:rFonts w:ascii="Times New Roman" w:hAnsi="Times New Roman"/>
          <w:sz w:val="24"/>
        </w:rPr>
        <w:t xml:space="preserve"> и на сайте организации https://centr-jn.nko31.ru/. </w:t>
      </w:r>
    </w:p>
    <w:p w14:paraId="5B000000">
      <w:pPr>
        <w:rPr>
          <w:rFonts w:ascii="Times New Roman" w:hAnsi="Times New Roman"/>
          <w:sz w:val="24"/>
        </w:rPr>
      </w:pPr>
      <w:r>
        <w:rPr>
          <w:rFonts w:ascii="Times New Roman" w:hAnsi="Times New Roman"/>
          <w:sz w:val="24"/>
        </w:rPr>
        <w:t>Наиболее ключевые и яркие события освещаются региональными телерадиокомпаниями, информационными изданиями.</w:t>
      </w:r>
    </w:p>
    <w:p w14:paraId="5C000000">
      <w:pPr>
        <w:ind/>
        <w:jc w:val="center"/>
        <w:rPr>
          <w:rFonts w:ascii="Times New Roman" w:hAnsi="Times New Roman"/>
          <w:sz w:val="24"/>
        </w:rPr>
      </w:pPr>
      <w:r>
        <w:rPr>
          <w:rFonts w:ascii="Times New Roman" w:hAnsi="Times New Roman"/>
          <w:b w:val="1"/>
          <w:i w:val="0"/>
          <w:caps w:val="0"/>
          <w:color w:val="282828"/>
          <w:spacing w:val="0"/>
          <w:sz w:val="24"/>
          <w:highlight w:val="white"/>
        </w:rPr>
        <w:t>14. Дальнейшее развитие проекта</w:t>
      </w:r>
    </w:p>
    <w:p w14:paraId="5D000000">
      <w:pPr>
        <w:ind/>
        <w:jc w:val="left"/>
        <w:rPr>
          <w:rFonts w:ascii="Times New Roman" w:hAnsi="Times New Roman"/>
          <w:sz w:val="24"/>
        </w:rPr>
      </w:pPr>
      <w:r>
        <w:rPr>
          <w:rFonts w:ascii="Times New Roman" w:hAnsi="Times New Roman"/>
          <w:sz w:val="24"/>
        </w:rPr>
        <w:t xml:space="preserve"> В дальнейшем планируется продолжение работы клуба для пожилых людей "Серебряная подкова", сообщества добровольцев "Землячество" , что будет способствовать достижению новых целей при работе с другой целевой аудиторией, гражданами России.</w:t>
      </w:r>
    </w:p>
    <w:p w14:paraId="5E000000">
      <w:pPr>
        <w:ind/>
        <w:jc w:val="center"/>
        <w:rPr>
          <w:rFonts w:ascii="Times New Roman" w:hAnsi="Times New Roman"/>
          <w:sz w:val="24"/>
        </w:rPr>
      </w:pPr>
      <w:r>
        <w:rPr>
          <w:rFonts w:ascii="Times New Roman" w:hAnsi="Times New Roman"/>
          <w:b w:val="1"/>
          <w:i w:val="0"/>
          <w:caps w:val="0"/>
          <w:color w:val="282828"/>
          <w:spacing w:val="0"/>
          <w:sz w:val="24"/>
          <w:highlight w:val="white"/>
        </w:rPr>
        <w:t>15. Источники ресурсного обеспечения проекта в дальнейшем</w:t>
      </w:r>
    </w:p>
    <w:p w14:paraId="5F000000">
      <w:pPr>
        <w:ind/>
        <w:jc w:val="left"/>
        <w:rPr>
          <w:rFonts w:ascii="Times New Roman" w:hAnsi="Times New Roman"/>
          <w:sz w:val="24"/>
        </w:rPr>
      </w:pPr>
      <w:r>
        <w:rPr>
          <w:rFonts w:ascii="Times New Roman" w:hAnsi="Times New Roman"/>
          <w:sz w:val="24"/>
        </w:rPr>
        <w:t xml:space="preserve"> После реализации проекта мы продолжим благотворительную деятельность и будем оказывать помощь нуждающимся людям. Будем создавать новые проекты и вносить свой вклад в улучшение жизни граждан. Мы надеемся на поддержку общества, некоммерческих и коммерческих организаций,  регионального правительства и финансирование в виде грантов и субсидий.</w:t>
      </w:r>
    </w:p>
    <w:p w14:paraId="60000000">
      <w:pPr>
        <w:ind/>
        <w:jc w:val="left"/>
        <w:rPr>
          <w:rFonts w:ascii="Times New Roman" w:hAnsi="Times New Roman"/>
          <w:sz w:val="24"/>
        </w:rPr>
      </w:pPr>
    </w:p>
    <w:p w14:paraId="61000000">
      <w:pPr>
        <w:ind/>
        <w:jc w:val="left"/>
        <w:rPr>
          <w:rFonts w:ascii="Times New Roman" w:hAnsi="Times New Roman"/>
          <w:sz w:val="24"/>
        </w:rPr>
      </w:pPr>
    </w:p>
    <w:p w14:paraId="62000000">
      <w:pPr>
        <w:rPr>
          <w:rFonts w:ascii="Times New Roman" w:hAnsi="Times New Roman"/>
          <w:sz w:val="24"/>
        </w:rPr>
      </w:pPr>
      <w:r>
        <w:rPr>
          <w:rFonts w:ascii="Times New Roman" w:hAnsi="Times New Roman"/>
          <w:sz w:val="24"/>
        </w:rPr>
        <w:t xml:space="preserve">Создание сообщества добровольцев "Землячество",  в рамках которого будут привлекаться волонтеры, которые сами были беженцами и получали помощь, готовые оказывать помощь нуждающимся людям, оказавшимся в сложной жизненной ситуации. </w:t>
      </w:r>
    </w:p>
    <w:p w14:paraId="63000000">
      <w:pPr>
        <w:ind/>
        <w:jc w:val="left"/>
        <w:rPr>
          <w:rFonts w:ascii="Times New Roman" w:hAnsi="Times New Roman"/>
          <w:sz w:val="24"/>
        </w:rPr>
      </w:pPr>
      <w:r>
        <w:rPr>
          <w:rFonts w:ascii="Times New Roman" w:hAnsi="Times New Roman"/>
          <w:sz w:val="24"/>
        </w:rPr>
        <w:t xml:space="preserve">Планируется привлечь не менее 20 волонтеров из целевой аудитории проекта. Люди, которые сами столкнулись с проблемами, указанными в проекте, смогли найти решения, прошли путь социальной интеграции, смогут делиться своим опытом с другими. Планируется проведение не менее 2 встреч сообщества, где будут обсуждаться задачи и возможности добровольчества в России, преимущества для волонтеров , программы обучения, а так же работа платформы ДОБРО.РФ. В ходе проведения встреч будут выявлены социальные проблемы, решение которых в последующем может стать основой новых проектов. </w:t>
      </w:r>
    </w:p>
    <w:p w14:paraId="64000000">
      <w:pPr>
        <w:ind/>
        <w:jc w:val="left"/>
        <w:rPr>
          <w:rFonts w:ascii="Times New Roman" w:hAnsi="Times New Roman"/>
          <w:sz w:val="24"/>
        </w:rPr>
      </w:pPr>
    </w:p>
    <w:p w14:paraId="65000000">
      <w:pPr>
        <w:ind/>
        <w:jc w:val="left"/>
        <w:rPr>
          <w:rFonts w:ascii="Times New Roman" w:hAnsi="Times New Roman"/>
          <w:sz w:val="24"/>
        </w:rPr>
      </w:pPr>
      <w:r>
        <w:rPr>
          <w:rFonts w:ascii="Times New Roman" w:hAnsi="Times New Roman"/>
          <w:sz w:val="24"/>
        </w:rPr>
        <w:t xml:space="preserve">Создано сообщество добровольцев "Землячество", привлечено не менее 20 человек из целевой аудитории проекта. Результат будет отражен на платформе ДОБРО.РФ в виде регистрации новых волонтеров АНО ОУЛПСЖС Центра помощи Юлии Немчиновой. </w:t>
      </w:r>
    </w:p>
    <w:p w14:paraId="66000000">
      <w:pPr>
        <w:ind/>
        <w:jc w:val="left"/>
        <w:rPr>
          <w:rFonts w:ascii="Times New Roman" w:hAnsi="Times New Roman"/>
          <w:sz w:val="24"/>
        </w:rPr>
      </w:pPr>
    </w:p>
    <w:p w14:paraId="67000000">
      <w:pPr>
        <w:ind/>
        <w:jc w:val="left"/>
        <w:rPr>
          <w:rFonts w:ascii="Times New Roman" w:hAnsi="Times New Roman"/>
          <w:sz w:val="24"/>
        </w:rPr>
      </w:pPr>
    </w:p>
    <w:p w14:paraId="68000000">
      <w:pPr>
        <w:ind/>
        <w:jc w:val="left"/>
        <w:rPr>
          <w:rFonts w:ascii="Times New Roman" w:hAnsi="Times New Roman"/>
          <w:sz w:val="24"/>
        </w:rPr>
      </w:pPr>
    </w:p>
    <w:p w14:paraId="69000000">
      <w:pPr>
        <w:ind/>
        <w:jc w:val="left"/>
        <w:rPr>
          <w:rFonts w:ascii="Times New Roman" w:hAnsi="Times New Roman"/>
          <w:sz w:val="24"/>
        </w:rPr>
      </w:pPr>
    </w:p>
    <w:p w14:paraId="6A000000">
      <w:pPr>
        <w:ind/>
        <w:jc w:val="left"/>
        <w:rPr>
          <w:rFonts w:ascii="Times New Roman" w:hAnsi="Times New Roman"/>
          <w:sz w:val="24"/>
        </w:rPr>
      </w:pPr>
    </w:p>
    <w:p w14:paraId="6B000000">
      <w:pPr>
        <w:ind/>
        <w:jc w:val="left"/>
        <w:rPr>
          <w:rFonts w:ascii="Times New Roman" w:hAnsi="Times New Roman"/>
          <w:sz w:val="24"/>
        </w:rPr>
      </w:pPr>
    </w:p>
    <w:p w14:paraId="6C000000">
      <w:pPr>
        <w:ind/>
        <w:jc w:val="left"/>
        <w:rPr>
          <w:rFonts w:ascii="Times New Roman" w:hAnsi="Times New Roman"/>
          <w:sz w:val="24"/>
        </w:rPr>
      </w:pPr>
    </w:p>
    <w:p w14:paraId="6D000000">
      <w:pPr>
        <w:ind/>
        <w:jc w:val="left"/>
        <w:rPr>
          <w:rFonts w:ascii="Times New Roman" w:hAnsi="Times New Roman"/>
          <w:sz w:val="24"/>
        </w:rPr>
      </w:pPr>
    </w:p>
    <w:p w14:paraId="6E000000">
      <w:pPr>
        <w:ind/>
        <w:jc w:val="left"/>
        <w:rPr>
          <w:rFonts w:ascii="Times New Roman" w:hAnsi="Times New Roman"/>
          <w:sz w:val="24"/>
        </w:rPr>
      </w:pPr>
    </w:p>
    <w:p w14:paraId="6F000000">
      <w:pPr>
        <w:ind/>
        <w:jc w:val="left"/>
        <w:rPr>
          <w:rFonts w:ascii="Times New Roman" w:hAnsi="Times New Roman"/>
          <w:sz w:val="24"/>
        </w:rPr>
      </w:pPr>
    </w:p>
    <w:p w14:paraId="70000000">
      <w:pPr>
        <w:ind/>
        <w:jc w:val="left"/>
        <w:rPr>
          <w:rFonts w:ascii="Times New Roman" w:hAnsi="Times New Roman"/>
          <w:sz w:val="24"/>
        </w:rPr>
      </w:pPr>
    </w:p>
    <w:p w14:paraId="71000000">
      <w:pPr>
        <w:spacing w:after="0" w:before="0"/>
        <w:ind w:firstLine="0" w:left="0" w:right="0"/>
        <w:jc w:val="center"/>
        <w:rPr>
          <w:rFonts w:ascii="PT Sans Caption" w:hAnsi="PT Sans Caption"/>
          <w:b w:val="1"/>
          <w:i w:val="0"/>
          <w:caps w:val="0"/>
          <w:color w:val="282828"/>
          <w:spacing w:val="0"/>
          <w:sz w:val="36"/>
          <w:highlight w:val="white"/>
        </w:rPr>
      </w:pPr>
      <w:r>
        <w:rPr>
          <w:rFonts w:ascii="PT Sans Caption" w:hAnsi="PT Sans Caption"/>
          <w:b w:val="1"/>
          <w:i w:val="0"/>
          <w:caps w:val="0"/>
          <w:color w:val="282828"/>
          <w:spacing w:val="0"/>
          <w:sz w:val="36"/>
          <w:highlight w:val="white"/>
        </w:rPr>
        <w:t>Календарный план</w:t>
      </w:r>
    </w:p>
    <w:p w14:paraId="72000000">
      <w:pPr>
        <w:numPr>
          <w:numId w:val="4"/>
        </w:numPr>
        <w:spacing w:after="0" w:before="0"/>
        <w:ind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01.02.2024- </w:t>
      </w:r>
      <w:r>
        <w:rPr>
          <w:rFonts w:ascii="PT Sans" w:hAnsi="PT Sans"/>
          <w:b w:val="0"/>
          <w:i w:val="0"/>
          <w:caps w:val="0"/>
          <w:color w:val="282828"/>
          <w:spacing w:val="0"/>
          <w:sz w:val="20"/>
          <w:highlight w:val="white"/>
        </w:rPr>
        <w:t>29.02.2024</w:t>
      </w:r>
    </w:p>
    <w:p w14:paraId="73000000">
      <w:pPr>
        <w:spacing w:after="0" w:before="0"/>
        <w:ind w:right="0"/>
        <w:rPr>
          <w:rFonts w:ascii="PT Sans" w:hAnsi="PT Sans"/>
          <w:b w:val="0"/>
          <w:i w:val="0"/>
          <w:caps w:val="0"/>
          <w:color w:val="282828"/>
          <w:spacing w:val="0"/>
          <w:sz w:val="20"/>
          <w:highlight w:val="white"/>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 xml:space="preserve">В феврале 2024 года планируется проведение встречи членов клуба для пожилых людей беженцев "Серебряная подкова". Встречу предполагается провести в помещении Центра помощи Юлии Немчиновой по адресу г. Белгород, ул. Губкина 17 "и". Место встречи может быть изменено, если будет возможность проведения в одном из районов Белгородской области, например в г. Валуйки. Валуйский район расположен в 180 километрах от Белгорода и там находятся большое количество наших подопечных семей из целевой аудитории проекта. Количество участников 15 человек пожилого возраста из целевой аудитории проекта. Будет проведено чаепитие с угощением в виде сладостей, печенья или торта. Волонтеры и сотрудники Центра помощи подготовят выступление. Прочитают стихотворения русских поэтов. Непринужденная беседа даст возможность людям познакомиться, обсудить новости, поделиться позитивными событиями в личной жизни. Гостям мероприятия будут вручены подарки в виде теплых носочков, вязанных мастерицами из дружественных волонтерских групп или другие вещи, которые передают душевное тепло и заботу (чашки, полотенца, детские рисунки или поделки). Мероприятие планируется провести совместно с партнерами проекта. </w:t>
      </w:r>
    </w:p>
    <w:p w14:paraId="74000000">
      <w:pPr>
        <w:spacing w:after="0" w:before="0"/>
        <w:ind w:firstLine="0" w:left="0" w:right="0"/>
        <w:jc w:val="left"/>
        <w:rPr>
          <w:rFonts w:ascii="PT Sans Caption" w:hAnsi="PT Sans Caption"/>
          <w:b w:val="0"/>
          <w:i w:val="0"/>
          <w:caps w:val="0"/>
          <w:color w:val="282828"/>
          <w:spacing w:val="0"/>
          <w:sz w:val="24"/>
          <w:highlight w:val="white"/>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 xml:space="preserve">Пожилые люди беженцы ( не менее 15 человек) очень благодарят за такие встречи и всегда с нетерпением ждут следующих. Это поддерживает их морально. Люди находят новых друзей среди своих земляков, вспоминают хорошие события. Для пожилых людей важна внимание и забота, чтобы их просто кто-то обнял. Такие мероприятия являются формой групповой социально- психологической помощи. Среди активных участников мероприятия выявляются потенциальные волонтеры, которые в последствии присоединяются к добровольческой деятельности.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w:t>
      </w:r>
      <w:r>
        <w:rPr>
          <w:rStyle w:val="Style_1_ch"/>
          <w:rFonts w:ascii="PT Sans" w:hAnsi="PT Sans"/>
          <w:b w:val="0"/>
          <w:i w:val="0"/>
          <w:caps w:val="0"/>
          <w:color w:val="282828"/>
          <w:spacing w:val="0"/>
          <w:sz w:val="20"/>
          <w:highlight w:val="white"/>
        </w:rPr>
        <w:fldChar w:fldCharType="begin"/>
      </w:r>
      <w:r>
        <w:rPr>
          <w:rStyle w:val="Style_1_ch"/>
          <w:rFonts w:ascii="PT Sans" w:hAnsi="PT Sans"/>
          <w:b w:val="0"/>
          <w:i w:val="0"/>
          <w:caps w:val="0"/>
          <w:color w:val="282828"/>
          <w:spacing w:val="0"/>
          <w:sz w:val="20"/>
          <w:highlight w:val="white"/>
        </w:rPr>
        <w:instrText>HYPERLINK "https://centr-jn.nko31.ru/"</w:instrText>
      </w:r>
      <w:r>
        <w:rPr>
          <w:rStyle w:val="Style_1_ch"/>
          <w:rFonts w:ascii="PT Sans" w:hAnsi="PT Sans"/>
          <w:b w:val="0"/>
          <w:i w:val="0"/>
          <w:caps w:val="0"/>
          <w:color w:val="282828"/>
          <w:spacing w:val="0"/>
          <w:sz w:val="20"/>
          <w:highlight w:val="white"/>
        </w:rPr>
        <w:fldChar w:fldCharType="separate"/>
      </w:r>
      <w:r>
        <w:rPr>
          <w:rStyle w:val="Style_1_ch"/>
          <w:rFonts w:ascii="PT Sans" w:hAnsi="PT Sans"/>
          <w:b w:val="0"/>
          <w:i w:val="0"/>
          <w:caps w:val="0"/>
          <w:color w:val="282828"/>
          <w:spacing w:val="0"/>
          <w:sz w:val="20"/>
          <w:highlight w:val="white"/>
        </w:rPr>
        <w:t>https://centr-jn.nko31.ru/</w:t>
      </w:r>
      <w:r>
        <w:rPr>
          <w:rStyle w:val="Style_1_ch"/>
          <w:rFonts w:ascii="PT Sans" w:hAnsi="PT Sans"/>
          <w:b w:val="0"/>
          <w:i w:val="0"/>
          <w:caps w:val="0"/>
          <w:color w:val="282828"/>
          <w:spacing w:val="0"/>
          <w:sz w:val="20"/>
          <w:highlight w:val="white"/>
        </w:rPr>
        <w:fldChar w:fldCharType="end"/>
      </w:r>
      <w:r>
        <w:rPr>
          <w:rFonts w:ascii="PT Sans" w:hAnsi="PT Sans"/>
          <w:b w:val="0"/>
          <w:i w:val="0"/>
          <w:caps w:val="0"/>
          <w:color w:val="282828"/>
          <w:spacing w:val="0"/>
          <w:sz w:val="20"/>
          <w:highlight w:val="white"/>
        </w:rPr>
        <w:t>.</w:t>
      </w:r>
    </w:p>
    <w:p w14:paraId="75000000">
      <w:pPr>
        <w:spacing w:after="0" w:before="0"/>
        <w:ind w:firstLine="0" w:left="0" w:right="0"/>
        <w:jc w:val="left"/>
        <w:rPr>
          <w:rFonts w:ascii="PT Sans Caption" w:hAnsi="PT Sans Caption"/>
          <w:b w:val="0"/>
          <w:i w:val="0"/>
          <w:caps w:val="0"/>
          <w:color w:val="282828"/>
          <w:spacing w:val="0"/>
          <w:sz w:val="24"/>
          <w:highlight w:val="white"/>
        </w:rPr>
      </w:pPr>
    </w:p>
    <w:p w14:paraId="76000000">
      <w:pPr>
        <w:numPr>
          <w:numId w:val="4"/>
        </w:numPr>
        <w:spacing w:after="0" w:before="0"/>
        <w:ind w:right="0"/>
        <w:jc w:val="left"/>
        <w:rPr>
          <w:rFonts w:ascii="PT Sans Caption" w:hAnsi="PT Sans Caption"/>
          <w:b w:val="0"/>
          <w:i w:val="0"/>
          <w:caps w:val="0"/>
          <w:color w:val="282828"/>
          <w:spacing w:val="0"/>
          <w:sz w:val="24"/>
          <w:highlight w:val="white"/>
        </w:rPr>
      </w:pPr>
      <w:r>
        <w:rPr>
          <w:rFonts w:ascii="PT Sans" w:hAnsi="PT Sans"/>
          <w:b w:val="0"/>
          <w:i w:val="0"/>
          <w:caps w:val="0"/>
          <w:color w:val="282828"/>
          <w:spacing w:val="0"/>
          <w:sz w:val="20"/>
          <w:highlight w:val="white"/>
        </w:rPr>
        <w:t xml:space="preserve">01.02.2024- </w:t>
      </w:r>
      <w:r>
        <w:rPr>
          <w:rFonts w:ascii="PT Sans" w:hAnsi="PT Sans"/>
          <w:b w:val="0"/>
          <w:i w:val="0"/>
          <w:caps w:val="0"/>
          <w:color w:val="282828"/>
          <w:spacing w:val="0"/>
          <w:sz w:val="20"/>
          <w:highlight w:val="white"/>
        </w:rPr>
        <w:t>01.03.2024</w:t>
      </w:r>
    </w:p>
    <w:p w14:paraId="77000000">
      <w:pPr>
        <w:spacing w:after="0" w:before="0"/>
        <w:ind w:firstLine="0" w:left="0" w:right="0"/>
        <w:jc w:val="left"/>
        <w:rPr>
          <w:rFonts w:ascii="PT Sans Caption" w:hAnsi="PT Sans Caption"/>
          <w:b w:val="0"/>
          <w:i w:val="0"/>
          <w:caps w:val="0"/>
          <w:color w:val="282828"/>
          <w:spacing w:val="0"/>
          <w:sz w:val="24"/>
          <w:highlight w:val="white"/>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В течение первого месяца реализации проекта будет произведено исследование и анализ потребностей и желаний каждой семьи из целевой аудитории в изучении новой профессии с последующим трудоустройством. Используя опрос в виде анкетирования или устной беседы будет сформирована база данных какие специальности, умения и навыки люди уже имеют, какие готовы освоить, какое количество готово пройти обучение, какие средства им для этого нужны. Будет создана анкета-опросник. Волонтеры проекта обзванивают семьи из целевой аудитории и заполняют анкету на каждого трудоспособного человека, вписывая ответы на поставленные вопросы или отсылают ее через интернет для самостоятельного заполнения целевой аудиторией. Планируется заполнить не менее 100 анкет.</w:t>
      </w:r>
    </w:p>
    <w:p w14:paraId="78000000">
      <w:pPr>
        <w:spacing w:after="0" w:before="0"/>
        <w:ind w:firstLine="0" w:left="0" w:right="0"/>
        <w:jc w:val="left"/>
        <w:rPr>
          <w:rFonts w:ascii="PT Sans Caption" w:hAnsi="PT Sans Caption"/>
          <w:b w:val="0"/>
          <w:i w:val="0"/>
          <w:caps w:val="0"/>
          <w:color w:val="282828"/>
          <w:spacing w:val="0"/>
          <w:sz w:val="24"/>
          <w:highlight w:val="white"/>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На основе исследования и анализа данных будет сформирован список востребованных специальностей и количества людей, желающих пройти обучение по каждому направлению. Так же будет понятно что необходимо для прохождения обучения. Планируется заполнить не менее 100 анкет, соответственно эти люди станут претендентами на обучение.</w:t>
      </w:r>
    </w:p>
    <w:p w14:paraId="79000000">
      <w:pPr>
        <w:numPr>
          <w:numId w:val="4"/>
        </w:numPr>
        <w:ind/>
        <w:jc w:val="left"/>
        <w:rPr>
          <w:rFonts w:ascii="Times New Roman" w:hAnsi="Times New Roman"/>
          <w:sz w:val="24"/>
        </w:rPr>
      </w:pPr>
      <w:r>
        <w:rPr>
          <w:rFonts w:ascii="PT Sans" w:hAnsi="PT Sans"/>
          <w:b w:val="0"/>
          <w:i w:val="0"/>
          <w:caps w:val="0"/>
          <w:color w:val="282828"/>
          <w:spacing w:val="0"/>
          <w:sz w:val="20"/>
          <w:highlight w:val="white"/>
        </w:rPr>
        <w:t xml:space="preserve">01.02.2024- </w:t>
      </w:r>
      <w:r>
        <w:rPr>
          <w:rFonts w:ascii="PT Sans" w:hAnsi="PT Sans"/>
          <w:b w:val="0"/>
          <w:i w:val="0"/>
          <w:caps w:val="0"/>
          <w:color w:val="282828"/>
          <w:spacing w:val="0"/>
          <w:sz w:val="20"/>
          <w:highlight w:val="white"/>
        </w:rPr>
        <w:t>01.07.2024</w:t>
      </w:r>
    </w:p>
    <w:p w14:paraId="7A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Сбор одежды и обуви у населения для последующего обеспечения целевой группы. Ежедневно размещаются посты в наших социальных сетях и информационном поле наших партнеров о сборе одежды и обуви с указанием места и графика работы пункта приема и способах доставки. Привлечение коммерческих организаций, занимающихся продажей или пошивом одежды и обуви , передать не востребованный товар на благотворительность. Сбор осуществляется по адресу нахождения Центра помощи Юлии Немчиновой , город Белгород, улица Губкина 17, корпус И. В случае , если благотворитель не может сам привезти одежду, автоволонтеры помогают доставить ее по указанному выше адресу.</w:t>
      </w:r>
    </w:p>
    <w:p w14:paraId="7B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За время реализации проекта планируется собрать не менее 6 тонн одежды, обуви от населения Белгородской области и всей России.</w:t>
      </w:r>
    </w:p>
    <w:p w14:paraId="7C000000">
      <w:pPr>
        <w:ind/>
        <w:jc w:val="left"/>
        <w:rPr>
          <w:rFonts w:ascii="Times New Roman" w:hAnsi="Times New Roman"/>
          <w:sz w:val="24"/>
        </w:rPr>
      </w:pPr>
    </w:p>
    <w:p w14:paraId="7D000000">
      <w:pPr>
        <w:numPr>
          <w:numId w:val="4"/>
        </w:numPr>
        <w:spacing w:after="0" w:before="0"/>
        <w:ind w:firstLine="0" w:left="0" w:right="0"/>
        <w:rPr>
          <w:rFonts w:ascii="PT Sans" w:hAnsi="PT Sans"/>
          <w:b w:val="0"/>
          <w:i w:val="0"/>
          <w:caps w:val="0"/>
          <w:color w:val="282828"/>
          <w:spacing w:val="0"/>
          <w:sz w:val="24"/>
          <w:highlight w:val="white"/>
        </w:rPr>
      </w:pPr>
      <w:r>
        <w:rPr>
          <w:rFonts w:ascii="PT Sans" w:hAnsi="PT Sans"/>
          <w:b w:val="0"/>
          <w:i w:val="0"/>
          <w:caps w:val="0"/>
          <w:color w:val="282828"/>
          <w:spacing w:val="0"/>
          <w:sz w:val="24"/>
          <w:highlight w:val="white"/>
        </w:rPr>
        <w:t xml:space="preserve">01.02.2024- </w:t>
      </w:r>
      <w:r>
        <w:rPr>
          <w:rFonts w:ascii="PT Sans" w:hAnsi="PT Sans"/>
          <w:b w:val="0"/>
          <w:i w:val="0"/>
          <w:caps w:val="0"/>
          <w:color w:val="282828"/>
          <w:spacing w:val="0"/>
          <w:sz w:val="24"/>
          <w:highlight w:val="white"/>
        </w:rPr>
        <w:t>01.07.2024</w:t>
      </w:r>
    </w:p>
    <w:p w14:paraId="7E000000">
      <w:pPr>
        <w:ind/>
        <w:jc w:val="left"/>
        <w:rPr>
          <w:rFonts w:ascii="Times New Roman" w:hAnsi="Times New Roman"/>
          <w:sz w:val="24"/>
        </w:rPr>
      </w:pPr>
    </w:p>
    <w:p w14:paraId="7F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Сбор гуманитарной помощи в виде продуктовых наборов, наборов моющих средств, бытовых приборов, предметов быта, мебели, кресел для инвалидов, костылей игрушек, книг, постельного белья, подушек, одеял, полотенец, посуды, подгузников , детского питания и др. у населения для последующего обеспечения целевой группы по их запросам. Размещаются объявления в наших социальных сетях и информационном поле наших партнеров о сборе необходимых товаров, запрашиваемых благополучателями.</w:t>
      </w:r>
    </w:p>
    <w:p w14:paraId="80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Планируется обеспечение необходимыми предметами гуманитарной помощи большинства поступивших запросов целевой аудитории.</w:t>
      </w:r>
    </w:p>
    <w:p w14:paraId="81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01.02.2024- </w:t>
      </w:r>
      <w:r>
        <w:rPr>
          <w:rFonts w:ascii="PT Sans" w:hAnsi="PT Sans"/>
          <w:b w:val="0"/>
          <w:i w:val="0"/>
          <w:caps w:val="0"/>
          <w:color w:val="282828"/>
          <w:spacing w:val="0"/>
          <w:sz w:val="20"/>
          <w:highlight w:val="white"/>
        </w:rPr>
        <w:t>31.07.2024</w:t>
      </w:r>
    </w:p>
    <w:p w14:paraId="82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В Центре помощи Юлии Немчиновой по адресу г. Белгород, ул.Губкина 17 "и" планируется проведение для беженцев из особой социальной категории, которая является целевой аудиторией проекта, не менее 4 часовых индивидуальных консультаций юриста в месяц, что составит не менее 24 часовых консультаций в течение периода реализации проекта . В процессе консультации будут разъяснены правовые положения, нормы законодательства, правила и сроки подачи документов , помощь в написании заявлений, обращений, жалоб, ведение всех процессов оформления положенных мер государственной поддержки, связанные с конкретной проблемой и статусом обратившегося. Время проведение будет согласовываться с благополучателем индивидуально.</w:t>
      </w:r>
    </w:p>
    <w:p w14:paraId="83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Люди из целевой группы проекта оформят необходимые документы для получения мер поддержки от государства. Это позволит получать дополнительные материальные средства, положенные льготы, привилегии и улучшить уровень жизни семей уже в статусе граждан России.</w:t>
      </w:r>
    </w:p>
    <w:p w14:paraId="84000000">
      <w:pPr>
        <w:numPr>
          <w:numId w:val="4"/>
        </w:numPr>
        <w:ind/>
        <w:jc w:val="left"/>
        <w:rPr>
          <w:rFonts w:ascii="Times New Roman" w:hAnsi="Times New Roman"/>
          <w:sz w:val="24"/>
        </w:rPr>
      </w:pPr>
      <w:r>
        <w:rPr>
          <w:rFonts w:ascii="PT Sans" w:hAnsi="PT Sans"/>
          <w:b w:val="0"/>
          <w:i w:val="0"/>
          <w:caps w:val="0"/>
          <w:color w:val="282828"/>
          <w:spacing w:val="0"/>
          <w:sz w:val="20"/>
          <w:highlight w:val="white"/>
        </w:rPr>
        <w:t>15.02.2024-</w:t>
      </w:r>
      <w:r>
        <w:rPr>
          <w:rFonts w:ascii="PT Sans" w:hAnsi="PT Sans"/>
          <w:b w:val="0"/>
          <w:i w:val="0"/>
          <w:caps w:val="0"/>
          <w:color w:val="282828"/>
          <w:spacing w:val="0"/>
          <w:sz w:val="20"/>
          <w:highlight w:val="white"/>
        </w:rPr>
        <w:t>31.07.2024</w:t>
      </w:r>
    </w:p>
    <w:p w14:paraId="85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Выдача одежды и обуви целевой аудитории. Члены семей, входящие особую социальную категорию беженцев приглашаются по предварительной записи в Центр помощи Юлии Немчиновой по адресу г. Белгород, улица Губкина 17 "И" для выбора, примерки и получения одежды и обуви. На каждую семью выделяется не менее 40 минут. Волонтеры помогают с примеркой, подбирают размеры, фасон, контролируют порядок. Количество выбранной одежды фиксируется в акте-приеме в килограммах и делается фотоотчет. Фотоотчет ежедневно публикуется в чате телеграмм https://t.me/centrjn, где видно что человек выбрал и какой обьем. Так же благополучатели публикуют в чате свой отзыв о том что получили и благодарность жертводателям. Ведется учет выдачи каждой семье в виде документа "карточка семьи" , где фиксируется периодичность выдачи, виды выданной одежды и обуви, размеры всех членов семьи, а так же запрос, если не удалось подобрать нужную вещь. При последующих поступлениях учитывается запрос, указанный благополучателем и вещь откладывается в ожидании следующего посещения. Посещения одной семьи предусмотрено не чаще одного раза в месяц.</w:t>
      </w:r>
    </w:p>
    <w:p w14:paraId="86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Семьи из целевой аудитории будут обеспечены сезонной одеждой и обувью. Общее количество подопечных семей 167, что составляет 556 человек. С учетом сбора 1000 кг в месяц, на каждого человека запланировано выдать около 2 кг одежды каждый месяц, что покроет потребности.</w:t>
      </w:r>
    </w:p>
    <w:p w14:paraId="87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15.02.2024- </w:t>
      </w:r>
      <w:r>
        <w:rPr>
          <w:rFonts w:ascii="PT Sans" w:hAnsi="PT Sans"/>
          <w:b w:val="0"/>
          <w:i w:val="0"/>
          <w:caps w:val="0"/>
          <w:color w:val="282828"/>
          <w:spacing w:val="0"/>
          <w:sz w:val="20"/>
          <w:highlight w:val="white"/>
        </w:rPr>
        <w:t>31.07.2024</w:t>
      </w:r>
    </w:p>
    <w:p w14:paraId="88000000">
      <w:pPr>
        <w:ind/>
        <w:jc w:val="left"/>
        <w:rPr>
          <w:rFonts w:ascii="Times New Roman" w:hAnsi="Times New Roman"/>
          <w:sz w:val="24"/>
        </w:rPr>
      </w:pPr>
    </w:p>
    <w:p w14:paraId="89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Выдача гуманитарной помощи целевой аудитории в виде бытовых приборов, предметов быта, мебели, кресел для инвалидов, костылей игрушек, книг, постельного белья, подушек, одеял, полотенец, посуды, и др. выдаются следующим образом: члены семей, входящие особую социальную категорию беженцев подают заявку и приглашаются при поступлении необходимых им товаров в Центр помощи Юлии Немчиновой по адресу г. Белгород, улица Губкина 17 "И" для получения. Продуктовые наборы выдаются в экстренном случае, если ситуация требует оперативной помощи и влияет на здоровье человека или членов его семьи и не более 3 раз в период реализации проекта. Выдача наборов моющих средств, подгузников, детского питания, средств по уходу за лежачими больными производится по мере поступления товаров , но не чаще, чем раз в месяц. Количество полученной гуманитарной помощи фиксируется в акте-приеме и делается фотоотчет. Фотоотчет публикуется в чате телеграмм https://t.me/centrjn, где видно что человек получил. Так же благополучатели публикуют в чате свой отзыв или фотоотзыв о том что получили и благодарность жертводателям. Ведется учет выдачи каждой семье в виде документа "карточка семьи" , где фиксируется периодичность выдачи, товары, полученные семьей и ее потребности. В рамках проекта планируется выдать не менее 50 продуктовых наборов, не менее 200 наборов моющих средств, не менее 50 пачек подгузников для лежачих больных, не менее 50 пачек памперсов для детей, не менее 150 пачек детской смеси или каши.</w:t>
      </w:r>
    </w:p>
    <w:p w14:paraId="8A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Семьи из целевой аудитории будут частично или полностью обеспечены товарами, необходимыми в быту. Это сэкономит средства для решения других задач каждой семьи, улучшит бытовые условия. Выдача продуктовых наборов не позволит людям ограничивать прием еды или голодать, что не буде сказываться на здоровье людей. Выдача товаров, которые постоянно расходуются и имеют высокую стоимость, такие как подгузники, детское питание, средства гигиены, позволит создать качественный уход за детьми, инвалидами и маломобильными людьми.</w:t>
      </w:r>
    </w:p>
    <w:p w14:paraId="8B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01.03.2024- </w:t>
      </w:r>
      <w:r>
        <w:rPr>
          <w:rFonts w:ascii="PT Sans" w:hAnsi="PT Sans"/>
          <w:b w:val="0"/>
          <w:i w:val="0"/>
          <w:caps w:val="0"/>
          <w:color w:val="282828"/>
          <w:spacing w:val="0"/>
          <w:sz w:val="20"/>
          <w:highlight w:val="white"/>
        </w:rPr>
        <w:t>31.03.2024</w:t>
      </w:r>
    </w:p>
    <w:p w14:paraId="8C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В рамках данного мероприятия планируется посещение театра детьми с инвалидностью из целевой аудитории и сопровождающими взрослыми, а так же детьми из многодетных семей Планируется закупить 30 билетов в театр кукол города Белгорода (город Белгород, улица Некрасова, дом 5Б/8) на спектакль для детей от 3 до 6 лет. Стоимость одного билета 190 рублей. Спектакль будет выбран из репертуара театра в марте 2024 года. Мероприятие приурочено в Международному женскому дню.</w:t>
      </w:r>
    </w:p>
    <w:p w14:paraId="8D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sz w:val="20"/>
        </w:rPr>
        <w:t xml:space="preserve">Посещение театра кукол вызывает у детей радость и воспитывает моральные ценности, заложенные в сюжете детских спектаклей. Дети с инвалидностью из целевой аудитории, а так же дети из многодетных семей целевой аудитории смогут посетить культурно-развлекательное мероприятие, что улучшит психо-эмоциональное состояние и их родителей, позволит отвлечься от насущных бытовых проблем.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w:t>
      </w:r>
      <w:r>
        <w:rPr>
          <w:rStyle w:val="Style_1_ch"/>
          <w:rFonts w:ascii="PT Sans" w:hAnsi="PT Sans"/>
          <w:sz w:val="20"/>
        </w:rPr>
        <w:fldChar w:fldCharType="begin"/>
      </w:r>
      <w:r>
        <w:rPr>
          <w:rStyle w:val="Style_1_ch"/>
          <w:rFonts w:ascii="PT Sans" w:hAnsi="PT Sans"/>
          <w:sz w:val="20"/>
        </w:rPr>
        <w:instrText>HYPERLINK "https://centr-jn.nko31.ru/"</w:instrText>
      </w:r>
      <w:r>
        <w:rPr>
          <w:rStyle w:val="Style_1_ch"/>
          <w:rFonts w:ascii="PT Sans" w:hAnsi="PT Sans"/>
          <w:sz w:val="20"/>
        </w:rPr>
        <w:fldChar w:fldCharType="separate"/>
      </w:r>
      <w:r>
        <w:rPr>
          <w:rStyle w:val="Style_1_ch"/>
          <w:rFonts w:ascii="PT Sans" w:hAnsi="PT Sans"/>
          <w:sz w:val="20"/>
        </w:rPr>
        <w:t>https://centr-jn.nko31.ru/</w:t>
      </w:r>
      <w:r>
        <w:rPr>
          <w:rStyle w:val="Style_1_ch"/>
          <w:rFonts w:ascii="PT Sans" w:hAnsi="PT Sans"/>
          <w:sz w:val="20"/>
        </w:rPr>
        <w:fldChar w:fldCharType="end"/>
      </w:r>
      <w:r>
        <w:rPr>
          <w:rFonts w:ascii="PT Sans" w:hAnsi="PT Sans"/>
          <w:sz w:val="20"/>
        </w:rPr>
        <w:t>.</w:t>
      </w:r>
    </w:p>
    <w:p w14:paraId="8E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01.03.2024- </w:t>
      </w:r>
      <w:r>
        <w:rPr>
          <w:rFonts w:ascii="PT Sans" w:hAnsi="PT Sans"/>
          <w:b w:val="0"/>
          <w:i w:val="0"/>
          <w:caps w:val="0"/>
          <w:color w:val="282828"/>
          <w:spacing w:val="0"/>
          <w:sz w:val="20"/>
          <w:highlight w:val="white"/>
        </w:rPr>
        <w:t>01.04.202</w:t>
      </w:r>
    </w:p>
    <w:p w14:paraId="8F000000">
      <w:pPr>
        <w:spacing w:after="0" w:before="0"/>
        <w:ind w:firstLine="0" w:left="0" w:right="0"/>
        <w:rPr>
          <w:rFonts w:ascii="PT Sans" w:hAnsi="PT Sans"/>
          <w:b w:val="0"/>
          <w:i w:val="0"/>
          <w:caps w:val="0"/>
          <w:color w:val="282828"/>
          <w:spacing w:val="0"/>
          <w:sz w:val="20"/>
          <w:highlight w:val="white"/>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После получения результатов исследования, анализа количества желающих обучится новой профессии, востребованных специальностей, будет производится анализ предложений обучающих программ, курсов, сроки обучения, условия участия, необходимые документы. В течение месяца планируется проанализировать не менее 10 предложений от онлайн школ, подать запрос в центр занятости Белгородской области, центры дополнительно образования, НКО, специализирующиеся на обучающих программах, с предоставлением информации о возможности получить дополнительное образование в той или иной сфере данным категориям людей бесплатно. Как правило, обучающие курсы имею запрос от работодателей на вакансии по обучающим специальностям. Планируется произвести анализ вакансий, предоставляемых после прохождения обучения.</w:t>
      </w:r>
    </w:p>
    <w:p w14:paraId="90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sz w:val="20"/>
        </w:rPr>
        <w:t>После получения и анализа информации будет сформировано предложение для каждого человека из целевой аудитории проекта для выбора программы обучения новой специальности. Планируется предоставление не менее трех направлений или специальностей. Так же предоставится информация о формах и условиях обучения, вакансиях по данным специальностям, уровня дохода. Это позволит людям из целевой аудитории оценить и выбрать программу обучения, которая в последующем поможет найти работу и получать дополнительный доход. По окончанию этого этапа будут сформирован список (не менее 20 человек), желающих пройти обучение по определенным направлениям.</w:t>
      </w:r>
    </w:p>
    <w:p w14:paraId="91000000">
      <w:pPr>
        <w:spacing w:after="0" w:before="0"/>
        <w:ind w:firstLine="0" w:left="0" w:right="0"/>
        <w:rPr>
          <w:rFonts w:ascii="PT Sans" w:hAnsi="PT Sans"/>
          <w:sz w:val="20"/>
        </w:rPr>
      </w:pPr>
    </w:p>
    <w:p w14:paraId="92000000">
      <w:pPr>
        <w:spacing w:after="150" w:before="150"/>
        <w:ind w:firstLine="0" w:left="75" w:right="75"/>
        <w:jc w:val="center"/>
        <w:rPr>
          <w:rFonts w:ascii="PT Sans" w:hAnsi="PT Sans"/>
          <w:sz w:val="20"/>
        </w:rPr>
      </w:pPr>
      <w:r>
        <w:br/>
      </w:r>
    </w:p>
    <w:p w14:paraId="93000000">
      <w:pPr>
        <w:numPr>
          <w:numId w:val="4"/>
        </w:numPr>
        <w:ind/>
        <w:jc w:val="left"/>
        <w:rPr>
          <w:rFonts w:ascii="Times New Roman" w:hAnsi="Times New Roman"/>
          <w:sz w:val="24"/>
        </w:rPr>
      </w:pPr>
      <w:r>
        <w:rPr>
          <w:rFonts w:ascii="PT Sans" w:hAnsi="PT Sans"/>
          <w:b w:val="0"/>
          <w:i w:val="0"/>
          <w:caps w:val="0"/>
          <w:color w:val="282828"/>
          <w:spacing w:val="0"/>
          <w:sz w:val="20"/>
          <w:highlight w:val="white"/>
        </w:rPr>
        <w:t xml:space="preserve">01.03.2024- </w:t>
      </w:r>
      <w:r>
        <w:rPr>
          <w:rFonts w:ascii="PT Sans" w:hAnsi="PT Sans"/>
          <w:b w:val="0"/>
          <w:i w:val="0"/>
          <w:caps w:val="0"/>
          <w:color w:val="282828"/>
          <w:spacing w:val="0"/>
          <w:sz w:val="20"/>
          <w:highlight w:val="white"/>
        </w:rPr>
        <w:t>31.07.2024</w:t>
      </w:r>
    </w:p>
    <w:p w14:paraId="94000000">
      <w:pPr>
        <w:ind/>
        <w:jc w:val="left"/>
        <w:rPr>
          <w:rFonts w:ascii="Times New Roman" w:hAnsi="Times New Roman"/>
          <w:sz w:val="24"/>
        </w:rPr>
      </w:pPr>
    </w:p>
    <w:p w14:paraId="95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Создание сообщества добровольцев "Землячество", в рамках которого будут привлекаться волонтеры, которые сами были беженцами и получали помощь, готовые оказывать помощь нуждающимся людям, оказавшимся в сложной жизненной ситуации. Планируется привлечь не менее 20 волонтеров из целевой аудитории проекта. Люди, которые сами столкнулись с проблемами, указанными в проекте, смогли найти решения, прошли путь социальной интеграции, смогут делиться своим опытом с другими. Планируется проведение не менее 2 встреч сообщества, где будут обсуждаться задачи и возможности добровольчества в России, преимущества для волонтеров , программы обучения, а так же работа платформы ДОБРО.РФ. В ходе проведения встреч будут выявлены социальные проблемы, решение которых в последующем может стать основой новых проектов.</w:t>
      </w:r>
    </w:p>
    <w:p w14:paraId="96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Создано сообщество добровольцев "Землячество", привлечено не менее 20 человек из целевой аудитории проекта. Результат будет отражен на платформе ДОБРО.РФ в виде регистрации новых волонтеров АНО ОУЛПСЖС Центра помощи Юлии Немчиновой.</w:t>
      </w:r>
    </w:p>
    <w:p w14:paraId="97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01.04.2024-</w:t>
      </w:r>
      <w:r>
        <w:rPr>
          <w:rFonts w:ascii="PT Sans" w:hAnsi="PT Sans"/>
          <w:b w:val="0"/>
          <w:i w:val="0"/>
          <w:caps w:val="0"/>
          <w:color w:val="282828"/>
          <w:spacing w:val="0"/>
          <w:sz w:val="20"/>
          <w:highlight w:val="white"/>
        </w:rPr>
        <w:t>30.04.2024</w:t>
      </w:r>
    </w:p>
    <w:p w14:paraId="98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В апреле планируется поздравить людей из особой категории беженцев с днем рождения. Посещение на дому людей, которые в силу определенных причин не могут участвовать в других мероприятиях, лежачие, маломобильные или имеющие тяжелые заболевания , у которых день рождения в апреле. Выезд будет осуществлен личным транспортом волонтеров или сотрудников Центра помощи. Планируется подарить подарок - одеяло и подушку, выдать продуктовый набор, набор моющих средств и средства по уходу. Таких подопечных у нас зарегистрировано 5 человек.</w:t>
      </w:r>
    </w:p>
    <w:p w14:paraId="99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 xml:space="preserve">Получив подарок, продуктовый набор и набор моющих средств, благополучатели получат необходимую поддержку и улучшат психо-эмоциональное состояние. Внимание и забота -важная психологическая поддержка этой категории людей и членов их семьи.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w:t>
      </w:r>
      <w:r>
        <w:rPr>
          <w:rStyle w:val="Style_1_ch"/>
          <w:rFonts w:ascii="PT Sans" w:hAnsi="PT Sans"/>
          <w:b w:val="0"/>
          <w:i w:val="0"/>
          <w:caps w:val="0"/>
          <w:color w:val="282828"/>
          <w:spacing w:val="0"/>
          <w:sz w:val="20"/>
          <w:highlight w:val="white"/>
        </w:rPr>
        <w:fldChar w:fldCharType="begin"/>
      </w:r>
      <w:r>
        <w:rPr>
          <w:rStyle w:val="Style_1_ch"/>
          <w:rFonts w:ascii="PT Sans" w:hAnsi="PT Sans"/>
          <w:b w:val="0"/>
          <w:i w:val="0"/>
          <w:caps w:val="0"/>
          <w:color w:val="282828"/>
          <w:spacing w:val="0"/>
          <w:sz w:val="20"/>
          <w:highlight w:val="white"/>
        </w:rPr>
        <w:instrText>HYPERLINK "https://centr-jn.nko31.ru/"</w:instrText>
      </w:r>
      <w:r>
        <w:rPr>
          <w:rStyle w:val="Style_1_ch"/>
          <w:rFonts w:ascii="PT Sans" w:hAnsi="PT Sans"/>
          <w:b w:val="0"/>
          <w:i w:val="0"/>
          <w:caps w:val="0"/>
          <w:color w:val="282828"/>
          <w:spacing w:val="0"/>
          <w:sz w:val="20"/>
          <w:highlight w:val="white"/>
        </w:rPr>
        <w:fldChar w:fldCharType="separate"/>
      </w:r>
      <w:r>
        <w:rPr>
          <w:rStyle w:val="Style_1_ch"/>
          <w:rFonts w:ascii="PT Sans" w:hAnsi="PT Sans"/>
          <w:b w:val="0"/>
          <w:i w:val="0"/>
          <w:caps w:val="0"/>
          <w:color w:val="282828"/>
          <w:spacing w:val="0"/>
          <w:sz w:val="20"/>
          <w:highlight w:val="white"/>
        </w:rPr>
        <w:t>https://centr-jn.nko31.ru/</w:t>
      </w:r>
      <w:r>
        <w:rPr>
          <w:rStyle w:val="Style_1_ch"/>
          <w:rFonts w:ascii="PT Sans" w:hAnsi="PT Sans"/>
          <w:b w:val="0"/>
          <w:i w:val="0"/>
          <w:caps w:val="0"/>
          <w:color w:val="282828"/>
          <w:spacing w:val="0"/>
          <w:sz w:val="20"/>
          <w:highlight w:val="white"/>
        </w:rPr>
        <w:fldChar w:fldCharType="end"/>
      </w:r>
      <w:r>
        <w:rPr>
          <w:rFonts w:ascii="PT Sans" w:hAnsi="PT Sans"/>
          <w:b w:val="0"/>
          <w:i w:val="0"/>
          <w:caps w:val="0"/>
          <w:color w:val="282828"/>
          <w:spacing w:val="0"/>
          <w:sz w:val="20"/>
          <w:highlight w:val="white"/>
        </w:rPr>
        <w:t>.</w:t>
      </w:r>
    </w:p>
    <w:p w14:paraId="9A000000">
      <w:pPr>
        <w:ind/>
        <w:jc w:val="left"/>
        <w:rPr>
          <w:rFonts w:ascii="Times New Roman" w:hAnsi="Times New Roman"/>
          <w:sz w:val="24"/>
        </w:rPr>
      </w:pPr>
    </w:p>
    <w:p w14:paraId="9B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01.04.2024-</w:t>
      </w:r>
      <w:r>
        <w:rPr>
          <w:rFonts w:ascii="PT Sans" w:hAnsi="PT Sans"/>
          <w:b w:val="0"/>
          <w:i w:val="0"/>
          <w:caps w:val="0"/>
          <w:color w:val="282828"/>
          <w:spacing w:val="0"/>
          <w:sz w:val="20"/>
          <w:highlight w:val="white"/>
        </w:rPr>
        <w:t>01.07.2024</w:t>
      </w:r>
    </w:p>
    <w:p w14:paraId="9C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На этом этапе планируется прохождение обучающих программ целевой аудиторией. При необходимости, будут предоставлены место в нашем Центре помощи Юлии Немчиновой по адресу г. Белгород, Губкина 17"И" и технические ресурсы (компьютер, интернет, принтер и др) для прохождения обучения.</w:t>
      </w:r>
    </w:p>
    <w:p w14:paraId="9D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Не менее 20 людей из целевой аудитории проекта пройдут обучающие программы, курсы для освоения новой специальности.</w:t>
      </w:r>
    </w:p>
    <w:p w14:paraId="9E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01.05.2024- </w:t>
      </w:r>
      <w:r>
        <w:rPr>
          <w:rFonts w:ascii="PT Sans" w:hAnsi="PT Sans"/>
          <w:b w:val="0"/>
          <w:i w:val="0"/>
          <w:caps w:val="0"/>
          <w:color w:val="282828"/>
          <w:spacing w:val="0"/>
          <w:sz w:val="20"/>
          <w:highlight w:val="white"/>
        </w:rPr>
        <w:t>31.05.2024</w:t>
      </w:r>
    </w:p>
    <w:p w14:paraId="9F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В течение мая 2024 года планируется поздравление ветеранов и детей войны из целевой категории нашего проекта, приуроченного к празднику День Победы. Мы посетим на дому не менее 5 пожилых людей беженцев старше 85 лет , которые являются ветеранами, участниками Великой отечественной войны или детьми войны, поздравим их с праздником. Планируется вручение цветов и памятных подарков. Так же выдача гуманитарного набора в виде продуктов питания и моющих средств. При посещении будут прочитаны стихотворенья и выслушаны истории воспоминаний благополучателей о периоде Великой отечественной войны. Акция будет осуществляться волонтерами и сотрудниками Центра помощи Юлии Немчиновой.</w:t>
      </w:r>
    </w:p>
    <w:p w14:paraId="A0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 xml:space="preserve">В результате мероприятия не менее 5 пожилых людей беженцев старше 85 лет , которые являются ветеранами, участниками Великой отечественной войны или детьми войны, будут поздравлены с праздником Днем Победы. Это улучшит их психо эмоциональное состояние и поддержит морально их членов семьи.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w:t>
      </w:r>
      <w:r>
        <w:rPr>
          <w:rStyle w:val="Style_1_ch"/>
          <w:rFonts w:ascii="PT Sans" w:hAnsi="PT Sans"/>
          <w:b w:val="0"/>
          <w:i w:val="0"/>
          <w:caps w:val="0"/>
          <w:color w:val="282828"/>
          <w:spacing w:val="0"/>
          <w:sz w:val="20"/>
          <w:highlight w:val="white"/>
        </w:rPr>
        <w:fldChar w:fldCharType="begin"/>
      </w:r>
      <w:r>
        <w:rPr>
          <w:rStyle w:val="Style_1_ch"/>
          <w:rFonts w:ascii="PT Sans" w:hAnsi="PT Sans"/>
          <w:b w:val="0"/>
          <w:i w:val="0"/>
          <w:caps w:val="0"/>
          <w:color w:val="282828"/>
          <w:spacing w:val="0"/>
          <w:sz w:val="20"/>
          <w:highlight w:val="white"/>
        </w:rPr>
        <w:instrText>HYPERLINK "https://centr-jn.nko31.ru/"</w:instrText>
      </w:r>
      <w:r>
        <w:rPr>
          <w:rStyle w:val="Style_1_ch"/>
          <w:rFonts w:ascii="PT Sans" w:hAnsi="PT Sans"/>
          <w:b w:val="0"/>
          <w:i w:val="0"/>
          <w:caps w:val="0"/>
          <w:color w:val="282828"/>
          <w:spacing w:val="0"/>
          <w:sz w:val="20"/>
          <w:highlight w:val="white"/>
        </w:rPr>
        <w:fldChar w:fldCharType="separate"/>
      </w:r>
      <w:r>
        <w:rPr>
          <w:rStyle w:val="Style_1_ch"/>
          <w:rFonts w:ascii="PT Sans" w:hAnsi="PT Sans"/>
          <w:b w:val="0"/>
          <w:i w:val="0"/>
          <w:caps w:val="0"/>
          <w:color w:val="282828"/>
          <w:spacing w:val="0"/>
          <w:sz w:val="20"/>
          <w:highlight w:val="white"/>
        </w:rPr>
        <w:t>https://centr-jn.nko31.ru/</w:t>
      </w:r>
      <w:r>
        <w:rPr>
          <w:rStyle w:val="Style_1_ch"/>
          <w:rFonts w:ascii="PT Sans" w:hAnsi="PT Sans"/>
          <w:b w:val="0"/>
          <w:i w:val="0"/>
          <w:caps w:val="0"/>
          <w:color w:val="282828"/>
          <w:spacing w:val="0"/>
          <w:sz w:val="20"/>
          <w:highlight w:val="white"/>
        </w:rPr>
        <w:fldChar w:fldCharType="end"/>
      </w:r>
      <w:r>
        <w:rPr>
          <w:rFonts w:ascii="PT Sans" w:hAnsi="PT Sans"/>
          <w:b w:val="0"/>
          <w:i w:val="0"/>
          <w:caps w:val="0"/>
          <w:color w:val="282828"/>
          <w:spacing w:val="0"/>
          <w:sz w:val="20"/>
          <w:highlight w:val="white"/>
        </w:rPr>
        <w:t>.</w:t>
      </w:r>
    </w:p>
    <w:p w14:paraId="A1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01.06.2024- </w:t>
      </w:r>
      <w:r>
        <w:rPr>
          <w:rFonts w:ascii="PT Sans" w:hAnsi="PT Sans"/>
          <w:b w:val="0"/>
          <w:i w:val="0"/>
          <w:caps w:val="0"/>
          <w:color w:val="282828"/>
          <w:spacing w:val="0"/>
          <w:sz w:val="20"/>
          <w:highlight w:val="white"/>
        </w:rPr>
        <w:t>30.06.2024</w:t>
      </w:r>
    </w:p>
    <w:p w14:paraId="A2000000">
      <w:pPr>
        <w:ind/>
        <w:jc w:val="left"/>
        <w:rPr>
          <w:rFonts w:ascii="Times New Roman" w:hAnsi="Times New Roman"/>
          <w:sz w:val="24"/>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В июне 2024 года запланировано посещение детьми 12-16 лет из многодетных семей беженцев музея "Битва за оружие" (Прохоровское поле, Белгородская область, п. г. т. Прохоровка, ул. Ватутина, 1А, ). Этот музей рассказывает о подвиге работников тыла в годы Великой отечественной войны и их вкладе в нашу общую победу. Для детей до 16 лет и сопровождающего посещение музея бесплатно. Экскурсионное обслуживание 140 рублей для детей, 280 рублей для взрослого. https://xn----ctbjbwiqaaccdifcs7d.xn--p1ai/posetitelyam/2-slajder/uncategorised/52-perechen-tsen-na-uslugi.html . Предполагается посещение группой не менее 10 детей и одного сопровождающего. Доставка на территорию музея осуществляется силами волонтеров, сотрудников Центра помощи или родителей.</w:t>
      </w:r>
    </w:p>
    <w:p w14:paraId="A3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sz w:val="20"/>
        </w:rPr>
        <w:t>Не менее 10 детей 12-16 лет из многодетных семей беженцев познакомятся с историей Третьего Ратного Поля России и самым значимым культурно-историческим местом Белгородской области. Музей "Битва за оружие" не оставит равнодушным ни одного посетителя, особенно ребенка. Это влияет на воспитание патриотизма, приобщению к культурным ценностям. Мероприятие так поможет детям познакомиться со советниками, найти новых друзей. Это улучшит эмоциональное состояние детей из этой целевой группы.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https://centr-jn.nko31.ru/.</w:t>
      </w:r>
    </w:p>
    <w:p w14:paraId="A4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01.07.2024- </w:t>
      </w:r>
      <w:r>
        <w:rPr>
          <w:rFonts w:ascii="PT Sans" w:hAnsi="PT Sans"/>
          <w:b w:val="0"/>
          <w:i w:val="0"/>
          <w:caps w:val="0"/>
          <w:color w:val="282828"/>
          <w:spacing w:val="0"/>
          <w:sz w:val="20"/>
          <w:highlight w:val="white"/>
        </w:rPr>
        <w:t>31.07.2024</w:t>
      </w:r>
    </w:p>
    <w:p w14:paraId="A5000000">
      <w:pPr>
        <w:spacing w:after="150" w:before="150"/>
        <w:ind w:firstLine="0" w:left="75" w:right="75"/>
        <w:jc w:val="center"/>
        <w:rPr>
          <w:rFonts w:ascii="PT Sans" w:hAnsi="PT Sans"/>
          <w:sz w:val="20"/>
        </w:rPr>
      </w:pPr>
      <w:r>
        <w:rPr>
          <w:rFonts w:ascii="PT Sans" w:hAnsi="PT Sans"/>
          <w:b w:val="1"/>
          <w:i w:val="0"/>
          <w:caps w:val="0"/>
          <w:color w:val="624E33"/>
          <w:spacing w:val="0"/>
          <w:sz w:val="20"/>
          <w:shd w:fill="FBF5EE" w:val="clear"/>
        </w:rPr>
        <w:t>Мероприятие, его содержание, место проведения</w:t>
      </w:r>
      <w:r>
        <w:rPr>
          <w:rFonts w:ascii="PT Sans" w:hAnsi="PT Sans"/>
          <w:b w:val="0"/>
          <w:i w:val="0"/>
          <w:caps w:val="0"/>
          <w:color w:val="282828"/>
          <w:spacing w:val="0"/>
          <w:sz w:val="20"/>
          <w:highlight w:val="white"/>
        </w:rPr>
        <w:t>Подбор вакансий и помощь в трудоустройстве не менее 10 человек из целевой аудитории. Предполагается, что кто-то не пройдет обучение или не сможет освоить полученный материал. Волонтер Центра помощи Юлии Немчиновой будет анализировать рынок труда, крупные платформы для поиска работы, рассылать запросы на предприятия, центр занятости населения в Белгороде и Белгородской области. Предоставлять данные людям из целевой аудитории, прошедшим обучение,о вакансиях, уровне заработной платы, условий работы, графике и т.д.</w:t>
      </w:r>
    </w:p>
    <w:p w14:paraId="A6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Результатом будет являться количество трудоустроенных людей из целевой аудитории. Люди, прошедшие обучение, освоившие новую специальность или получившие новые навыки, смогут получать дополнительный доход, что позволит им улучшить условия жизни. Это отразится и на психоэмоциональном состоянии, что и будет являться успешной социальной интеграцией целевой аудитории.</w:t>
      </w:r>
    </w:p>
    <w:p w14:paraId="A7000000">
      <w:pPr>
        <w:numPr>
          <w:numId w:val="4"/>
        </w:numPr>
        <w:spacing w:after="0" w:before="0"/>
        <w:ind w:firstLine="0" w:left="0" w:right="0"/>
        <w:rPr>
          <w:rFonts w:ascii="PT Sans" w:hAnsi="PT Sans"/>
          <w:b w:val="0"/>
          <w:i w:val="0"/>
          <w:caps w:val="0"/>
          <w:color w:val="282828"/>
          <w:spacing w:val="0"/>
          <w:sz w:val="20"/>
          <w:highlight w:val="white"/>
        </w:rPr>
      </w:pPr>
      <w:r>
        <w:rPr>
          <w:rFonts w:ascii="PT Sans" w:hAnsi="PT Sans"/>
          <w:b w:val="0"/>
          <w:i w:val="0"/>
          <w:caps w:val="0"/>
          <w:color w:val="282828"/>
          <w:spacing w:val="0"/>
          <w:sz w:val="20"/>
          <w:highlight w:val="white"/>
        </w:rPr>
        <w:t xml:space="preserve">01.07.2024- </w:t>
      </w:r>
      <w:r>
        <w:rPr>
          <w:rFonts w:ascii="PT Sans" w:hAnsi="PT Sans"/>
          <w:b w:val="0"/>
          <w:i w:val="0"/>
          <w:caps w:val="0"/>
          <w:color w:val="282828"/>
          <w:spacing w:val="0"/>
          <w:sz w:val="20"/>
          <w:highlight w:val="white"/>
        </w:rPr>
        <w:t>31.07.2024</w:t>
      </w:r>
    </w:p>
    <w:p w14:paraId="A8000000">
      <w:pPr>
        <w:ind/>
        <w:jc w:val="left"/>
        <w:rPr>
          <w:rFonts w:ascii="Times New Roman" w:hAnsi="Times New Roman"/>
          <w:sz w:val="24"/>
        </w:rPr>
      </w:pPr>
      <w:r>
        <w:rPr>
          <w:rFonts w:ascii="PT Sans" w:hAnsi="PT Sans"/>
          <w:b w:val="1"/>
          <w:i w:val="0"/>
          <w:caps w:val="0"/>
          <w:color w:val="624E33"/>
          <w:spacing w:val="0"/>
          <w:sz w:val="20"/>
          <w:shd w:fill="FBF5EE" w:val="clear"/>
        </w:rPr>
        <w:t xml:space="preserve">Мероприятие, его содержание, место проведения </w:t>
      </w:r>
      <w:r>
        <w:rPr>
          <w:rFonts w:ascii="PT Sans" w:hAnsi="PT Sans"/>
          <w:b w:val="0"/>
          <w:i w:val="0"/>
          <w:caps w:val="0"/>
          <w:color w:val="282828"/>
          <w:spacing w:val="0"/>
          <w:sz w:val="20"/>
          <w:highlight w:val="white"/>
        </w:rPr>
        <w:t>В июле планируется проведения пикника с выездом на природу семей из целевой аудитории проекта. Примут участие в мероприятии не менее 5 семей и не менее 20 человек. Место проведения - бесплатная беседка в Чернянском районе на берегу реки Старый Оскол. Доставка на место отдыха осуществляется силами волонтеров, сотрудников Центра помощи или членами семей. Планируется общение участников мероприятия, подвижные игры на свежем воздухе, конкурсы. А так же купание и наслаждение природой и чистым воздухом.</w:t>
      </w:r>
    </w:p>
    <w:p w14:paraId="A9000000">
      <w:pPr>
        <w:ind/>
        <w:jc w:val="left"/>
        <w:rPr>
          <w:rFonts w:ascii="Times New Roman" w:hAnsi="Times New Roman"/>
          <w:sz w:val="24"/>
        </w:rPr>
      </w:pPr>
      <w:r>
        <w:rPr>
          <w:rFonts w:ascii="PT Sans" w:hAnsi="PT Sans"/>
          <w:b w:val="1"/>
          <w:i w:val="0"/>
          <w:caps w:val="0"/>
          <w:color w:val="624E33"/>
          <w:spacing w:val="0"/>
          <w:sz w:val="20"/>
          <w:shd w:fill="FBF5EE" w:val="clear"/>
        </w:rPr>
        <w:t xml:space="preserve">Ожидаемые результаты </w:t>
      </w:r>
      <w:r>
        <w:rPr>
          <w:rFonts w:ascii="PT Sans" w:hAnsi="PT Sans"/>
          <w:b w:val="0"/>
          <w:i w:val="0"/>
          <w:caps w:val="0"/>
          <w:color w:val="282828"/>
          <w:spacing w:val="0"/>
          <w:sz w:val="20"/>
          <w:highlight w:val="white"/>
        </w:rPr>
        <w:t>Организованный отдых на природе благотворно повлияет на психологическое состояние людей из целевой аудитории. Группа участников , не менее 20 человек, смогут познакомиться друг с другом и в последствии расширить круг общения, завести новых друзей. Это будет способствовать улучшению эмоционального состояния целевой аудитории. Результаты акции фиксируются в виде фото и видеоотчета и публикуются на страницах наших социальных сетей и страницах партнеров https://t.me/centrjn https://vk.com/centrjn, на сайте организации https://centr-jn.nko31.ru/.</w:t>
      </w:r>
    </w:p>
    <w:p w14:paraId="AA000000">
      <w:pPr>
        <w:spacing w:after="0" w:before="720"/>
        <w:ind w:firstLine="0" w:left="0" w:right="0"/>
        <w:rPr>
          <w:rFonts w:ascii="PT Sans" w:hAnsi="PT Sans"/>
          <w:b w:val="0"/>
          <w:i w:val="0"/>
          <w:caps w:val="0"/>
          <w:color w:val="282828"/>
          <w:spacing w:val="0"/>
          <w:sz w:val="21"/>
          <w:highlight w:val="white"/>
        </w:rPr>
      </w:pPr>
    </w:p>
    <w:p w14:paraId="AB000000">
      <w:r>
        <w:br/>
      </w:r>
    </w:p>
    <w:p w14:paraId="AC000000">
      <w:pPr>
        <w:ind/>
        <w:jc w:val="left"/>
        <w:rPr>
          <w:rFonts w:ascii="Times New Roman" w:hAnsi="Times New Roman"/>
          <w:sz w:val="24"/>
        </w:rPr>
      </w:pPr>
    </w:p>
    <w:p w14:paraId="AD000000">
      <w:pPr>
        <w:ind/>
        <w:jc w:val="left"/>
        <w:rPr>
          <w:rFonts w:ascii="Times New Roman" w:hAnsi="Times New Roman"/>
          <w:sz w:val="24"/>
        </w:rPr>
      </w:pPr>
    </w:p>
    <w:p w14:paraId="AE000000">
      <w:pPr>
        <w:ind/>
        <w:jc w:val="left"/>
        <w:rPr>
          <w:rFonts w:ascii="Times New Roman" w:hAnsi="Times New Roman"/>
          <w:sz w:val="24"/>
        </w:rPr>
      </w:pPr>
    </w:p>
    <w:sectPr>
      <w:headerReference r:id="rId1" w:type="default"/>
      <w:pgSz w:h="16838" w:w="11906"/>
      <w:pgMar w:bottom="1134" w:left="1701" w:right="850"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p w14:paraId="01000000">
    <w:r>
      <w:t xml:space="preserve">Приложение №1 </w:t>
    </w:r>
  </w:p>
</w:hdr>
</file>

<file path=word/numbering.xml><?xml version="1.0" encoding="utf-8"?>
<w:numbering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2">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3">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2" w:type="paragraph">
    <w:name w:val="Normal"/>
    <w:link w:val="Style_2_ch"/>
    <w:uiPriority w:val="0"/>
    <w:qFormat/>
    <w:pPr>
      <w:spacing w:line="276" w:lineRule="auto"/>
      <w:ind/>
    </w:pPr>
    <w:rPr>
      <w:rFonts w:ascii="XO Thames" w:hAnsi="XO Thames"/>
      <w:sz w:val="24"/>
    </w:rPr>
  </w:style>
  <w:style w:default="1" w:styleId="Style_2_ch" w:type="character">
    <w:name w:val="Normal"/>
    <w:link w:val="Style_2"/>
    <w:rPr>
      <w:rFonts w:ascii="XO Thames" w:hAnsi="XO Thames"/>
      <w:sz w:val="24"/>
    </w:rPr>
  </w:style>
  <w:style w:styleId="Style_3" w:type="paragraph">
    <w:name w:val="toc 2"/>
    <w:next w:val="Style_2"/>
    <w:link w:val="Style_3_ch"/>
    <w:uiPriority w:val="39"/>
    <w:pPr>
      <w:ind w:firstLine="0" w:left="200"/>
    </w:pPr>
  </w:style>
  <w:style w:styleId="Style_3_ch" w:type="character">
    <w:name w:val="toc 2"/>
    <w:link w:val="Style_3"/>
  </w:style>
  <w:style w:styleId="Style_4" w:type="paragraph">
    <w:name w:val="toc 4"/>
    <w:next w:val="Style_2"/>
    <w:link w:val="Style_4_ch"/>
    <w:uiPriority w:val="39"/>
    <w:pPr>
      <w:ind w:firstLine="0" w:left="600"/>
    </w:pPr>
  </w:style>
  <w:style w:styleId="Style_4_ch" w:type="character">
    <w:name w:val="toc 4"/>
    <w:link w:val="Style_4"/>
  </w:style>
  <w:style w:styleId="Style_5" w:type="paragraph">
    <w:name w:val="toc 6"/>
    <w:next w:val="Style_2"/>
    <w:link w:val="Style_5_ch"/>
    <w:uiPriority w:val="39"/>
    <w:pPr>
      <w:ind w:firstLine="0" w:left="1000"/>
    </w:pPr>
  </w:style>
  <w:style w:styleId="Style_5_ch" w:type="character">
    <w:name w:val="toc 6"/>
    <w:link w:val="Style_5"/>
  </w:style>
  <w:style w:styleId="Style_6" w:type="paragraph">
    <w:name w:val="toc 7"/>
    <w:next w:val="Style_2"/>
    <w:link w:val="Style_6_ch"/>
    <w:uiPriority w:val="39"/>
    <w:pPr>
      <w:ind w:firstLine="0" w:left="1200"/>
    </w:pPr>
  </w:style>
  <w:style w:styleId="Style_6_ch" w:type="character">
    <w:name w:val="toc 7"/>
    <w:link w:val="Style_6"/>
  </w:style>
  <w:style w:styleId="Style_7" w:type="paragraph">
    <w:name w:val="heading 3"/>
    <w:next w:val="Style_2"/>
    <w:link w:val="Style_7_ch"/>
    <w:uiPriority w:val="9"/>
    <w:qFormat/>
    <w:pPr>
      <w:ind/>
      <w:outlineLvl w:val="2"/>
    </w:pPr>
    <w:rPr>
      <w:rFonts w:ascii="XO Thames" w:hAnsi="XO Thames"/>
      <w:b w:val="1"/>
      <w:i w:val="1"/>
      <w:color w:val="000000"/>
    </w:rPr>
  </w:style>
  <w:style w:styleId="Style_7_ch" w:type="character">
    <w:name w:val="heading 3"/>
    <w:link w:val="Style_7"/>
    <w:rPr>
      <w:rFonts w:ascii="XO Thames" w:hAnsi="XO Thames"/>
      <w:b w:val="1"/>
      <w:i w:val="1"/>
      <w:color w:val="000000"/>
    </w:rPr>
  </w:style>
  <w:style w:styleId="Style_8" w:type="paragraph">
    <w:name w:val="toc 3"/>
    <w:next w:val="Style_2"/>
    <w:link w:val="Style_8_ch"/>
    <w:uiPriority w:val="39"/>
    <w:pPr>
      <w:ind w:firstLine="0" w:left="400"/>
    </w:pPr>
  </w:style>
  <w:style w:styleId="Style_8_ch" w:type="character">
    <w:name w:val="toc 3"/>
    <w:link w:val="Style_8"/>
  </w:style>
  <w:style w:styleId="Style_9" w:type="paragraph">
    <w:name w:val="heading 5"/>
    <w:next w:val="Style_2"/>
    <w:link w:val="Style_9_ch"/>
    <w:uiPriority w:val="9"/>
    <w:qFormat/>
    <w:pPr>
      <w:spacing w:after="120" w:before="120"/>
      <w:ind/>
      <w:outlineLvl w:val="4"/>
    </w:pPr>
    <w:rPr>
      <w:rFonts w:ascii="XO Thames" w:hAnsi="XO Thames"/>
      <w:b w:val="1"/>
      <w:color w:val="000000"/>
      <w:sz w:val="22"/>
    </w:rPr>
  </w:style>
  <w:style w:styleId="Style_9_ch" w:type="character">
    <w:name w:val="heading 5"/>
    <w:link w:val="Style_9"/>
    <w:rPr>
      <w:rFonts w:ascii="XO Thames" w:hAnsi="XO Thames"/>
      <w:b w:val="1"/>
      <w:color w:val="000000"/>
      <w:sz w:val="22"/>
    </w:rPr>
  </w:style>
  <w:style w:styleId="Style_10" w:type="paragraph">
    <w:name w:val="heading 1"/>
    <w:next w:val="Style_2"/>
    <w:link w:val="Style_10_ch"/>
    <w:uiPriority w:val="9"/>
    <w:qFormat/>
    <w:pPr>
      <w:spacing w:after="120" w:before="120"/>
      <w:ind/>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 w:type="paragraph">
    <w:name w:val="Hyperlink"/>
    <w:link w:val="Style_1_ch"/>
    <w:rPr>
      <w:color w:val="0000FF"/>
      <w:u w:val="single"/>
    </w:rPr>
  </w:style>
  <w:style w:styleId="Style_1_ch" w:type="character">
    <w:name w:val="Hyperlink"/>
    <w:link w:val="Style_1"/>
    <w:rPr>
      <w:color w:val="0000FF"/>
      <w:u w:val="single"/>
    </w:rPr>
  </w:style>
  <w:style w:styleId="Style_11" w:type="paragraph">
    <w:name w:val="Footnote"/>
    <w:link w:val="Style_11_ch"/>
    <w:pPr>
      <w:ind/>
      <w:jc w:val="left"/>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2"/>
    <w:link w:val="Style_12_ch"/>
    <w:uiPriority w:val="39"/>
    <w:pPr>
      <w:ind w:firstLine="0" w:left="0"/>
    </w:pPr>
    <w:rPr>
      <w:rFonts w:ascii="XO Thames" w:hAnsi="XO Thames"/>
      <w:b w:val="1"/>
    </w:rPr>
  </w:style>
  <w:style w:styleId="Style_12_ch" w:type="character">
    <w:name w:val="toc 1"/>
    <w:link w:val="Style_12"/>
    <w:rPr>
      <w:rFonts w:ascii="XO Thames" w:hAnsi="XO Thames"/>
      <w:b w:val="1"/>
    </w:rPr>
  </w:style>
  <w:style w:styleId="Style_13" w:type="paragraph">
    <w:name w:val="Header and Footer"/>
    <w:link w:val="Style_13_ch"/>
    <w:pPr>
      <w:spacing w:line="360" w:lineRule="auto"/>
      <w:ind/>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2"/>
    <w:link w:val="Style_14_ch"/>
    <w:uiPriority w:val="39"/>
    <w:pPr>
      <w:ind w:firstLine="0" w:left="1600"/>
    </w:pPr>
  </w:style>
  <w:style w:styleId="Style_14_ch" w:type="character">
    <w:name w:val="toc 9"/>
    <w:link w:val="Style_14"/>
  </w:style>
  <w:style w:styleId="Style_15" w:type="paragraph">
    <w:name w:val="toc 8"/>
    <w:next w:val="Style_2"/>
    <w:link w:val="Style_15_ch"/>
    <w:uiPriority w:val="39"/>
    <w:pPr>
      <w:ind w:firstLine="0" w:left="1400"/>
    </w:pPr>
  </w:style>
  <w:style w:styleId="Style_15_ch" w:type="character">
    <w:name w:val="toc 8"/>
    <w:link w:val="Style_15"/>
  </w:style>
  <w:style w:styleId="Style_16" w:type="paragraph">
    <w:name w:val="toc 5"/>
    <w:next w:val="Style_2"/>
    <w:link w:val="Style_16_ch"/>
    <w:uiPriority w:val="39"/>
    <w:pPr>
      <w:ind w:firstLine="0" w:left="800"/>
    </w:pPr>
  </w:style>
  <w:style w:styleId="Style_16_ch" w:type="character">
    <w:name w:val="toc 5"/>
    <w:link w:val="Style_16"/>
  </w:style>
  <w:style w:styleId="Style_17" w:type="paragraph">
    <w:name w:val="Subtitle"/>
    <w:next w:val="Style_2"/>
    <w:link w:val="Style_17_ch"/>
    <w:uiPriority w:val="11"/>
    <w:qFormat/>
    <w:rPr>
      <w:rFonts w:ascii="XO Thames" w:hAnsi="XO Thames"/>
      <w:i w:val="1"/>
      <w:color w:val="616161"/>
      <w:sz w:val="24"/>
    </w:rPr>
  </w:style>
  <w:style w:styleId="Style_17_ch" w:type="character">
    <w:name w:val="Subtitle"/>
    <w:link w:val="Style_17"/>
    <w:rPr>
      <w:rFonts w:ascii="XO Thames" w:hAnsi="XO Thames"/>
      <w:i w:val="1"/>
      <w:color w:val="616161"/>
      <w:sz w:val="24"/>
    </w:rPr>
  </w:style>
  <w:style w:styleId="Style_18" w:type="paragraph">
    <w:name w:val="toc 10"/>
    <w:next w:val="Style_2"/>
    <w:link w:val="Style_18_ch"/>
    <w:uiPriority w:val="39"/>
    <w:pPr>
      <w:ind w:firstLine="0" w:left="1800"/>
    </w:pPr>
  </w:style>
  <w:style w:styleId="Style_18_ch" w:type="character">
    <w:name w:val="toc 10"/>
    <w:link w:val="Style_18"/>
  </w:style>
  <w:style w:styleId="Style_19" w:type="paragraph">
    <w:name w:val="Title"/>
    <w:next w:val="Style_2"/>
    <w:link w:val="Style_19_ch"/>
    <w:uiPriority w:val="10"/>
    <w:qFormat/>
    <w:rPr>
      <w:rFonts w:ascii="XO Thames" w:hAnsi="XO Thames"/>
      <w:b w:val="1"/>
      <w:sz w:val="52"/>
    </w:rPr>
  </w:style>
  <w:style w:styleId="Style_19_ch" w:type="character">
    <w:name w:val="Title"/>
    <w:link w:val="Style_19"/>
    <w:rPr>
      <w:rFonts w:ascii="XO Thames" w:hAnsi="XO Thames"/>
      <w:b w:val="1"/>
      <w:sz w:val="52"/>
    </w:rPr>
  </w:style>
  <w:style w:styleId="Style_20" w:type="paragraph">
    <w:name w:val="heading 4"/>
    <w:next w:val="Style_2"/>
    <w:link w:val="Style_20_ch"/>
    <w:uiPriority w:val="9"/>
    <w:qFormat/>
    <w:pPr>
      <w:spacing w:after="120" w:before="120"/>
      <w:ind/>
      <w:outlineLvl w:val="3"/>
    </w:pPr>
    <w:rPr>
      <w:rFonts w:ascii="XO Thames" w:hAnsi="XO Thames"/>
      <w:b w:val="1"/>
      <w:color w:val="595959"/>
      <w:sz w:val="26"/>
    </w:rPr>
  </w:style>
  <w:style w:styleId="Style_20_ch" w:type="character">
    <w:name w:val="heading 4"/>
    <w:link w:val="Style_20"/>
    <w:rPr>
      <w:rFonts w:ascii="XO Thames" w:hAnsi="XO Thames"/>
      <w:b w:val="1"/>
      <w:color w:val="595959"/>
      <w:sz w:val="26"/>
    </w:rPr>
  </w:style>
  <w:style w:styleId="Style_21" w:type="paragraph">
    <w:name w:val="heading 2"/>
    <w:next w:val="Style_2"/>
    <w:link w:val="Style_21_ch"/>
    <w:uiPriority w:val="9"/>
    <w:qFormat/>
    <w:pPr>
      <w:spacing w:after="120" w:before="120"/>
      <w:ind/>
      <w:outlineLvl w:val="1"/>
    </w:pPr>
    <w:rPr>
      <w:rFonts w:ascii="XO Thames" w:hAnsi="XO Thames"/>
      <w:b w:val="1"/>
      <w:color w:val="00A0FF"/>
      <w:sz w:val="26"/>
    </w:rPr>
  </w:style>
  <w:style w:styleId="Style_21_ch" w:type="character">
    <w:name w:val="heading 2"/>
    <w:link w:val="Style_21"/>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theme/theme1.xml" Type="http://schemas.openxmlformats.org/officeDocument/2006/relationships/theme"/>
  <Relationship Id="rId6" Target="webSettings.xml" Type="http://schemas.openxmlformats.org/officeDocument/2006/relationships/webSettings"/>
  <Relationship Id="rId5" Target="stylesWithEffects.xml" Type="http://schemas.microsoft.com/office/2007/relationships/stylesWithEffects"/>
  <Relationship Id="rId8" Target="numbering.xml" Type="http://schemas.openxmlformats.org/officeDocument/2006/relationships/numbering"/>
  <Relationship Id="rId4" Target="styles.xml" Type="http://schemas.openxmlformats.org/officeDocument/2006/relationships/styles"/>
  <Relationship Id="rId3" Target="settings.xml" Type="http://schemas.openxmlformats.org/officeDocument/2006/relationships/settings"/>
  <Relationship Id="rId2" Target="fontTable.xml" Type="http://schemas.openxmlformats.org/officeDocument/2006/relationships/fontTable"/>
  <Relationship Id="rId1" Target="header1.xml" Type="http://schemas.openxmlformats.org/officeDocument/2006/relationships/header"/>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MyOffice-CoreFramework-Windows/22-903.417.5503.534.7@RELEASE-DESKTOP-SORREL_HOME-RC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2023-11-24T15:19:51Z</dcterms:modified>
</cp:coreProperties>
</file>